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C71" w:rsidRDefault="00EA7C71" w:rsidP="00EA7C71">
      <w:pPr>
        <w:pBdr>
          <w:top w:val="single" w:sz="4" w:space="1" w:color="auto"/>
          <w:left w:val="single" w:sz="4" w:space="4" w:color="auto"/>
          <w:bottom w:val="single" w:sz="4" w:space="1" w:color="auto"/>
          <w:right w:val="single" w:sz="4" w:space="4" w:color="auto"/>
        </w:pBdr>
        <w:jc w:val="center"/>
        <w:rPr>
          <w:sz w:val="32"/>
          <w:szCs w:val="32"/>
        </w:rPr>
      </w:pPr>
      <w:r>
        <w:rPr>
          <w:sz w:val="32"/>
          <w:szCs w:val="32"/>
        </w:rPr>
        <w:t>Приложения</w:t>
      </w:r>
    </w:p>
    <w:p w:rsidR="00EA7C71" w:rsidRDefault="00EA7C71" w:rsidP="00EA7C71">
      <w:pPr>
        <w:rPr>
          <w:sz w:val="32"/>
          <w:szCs w:val="32"/>
          <w:lang w:val="en-US"/>
        </w:rPr>
      </w:pPr>
    </w:p>
    <w:tbl>
      <w:tblPr>
        <w:tblW w:w="14759" w:type="dxa"/>
        <w:tblInd w:w="108" w:type="dxa"/>
        <w:tblLook w:val="04A0"/>
      </w:tblPr>
      <w:tblGrid>
        <w:gridCol w:w="12596"/>
        <w:gridCol w:w="2163"/>
      </w:tblGrid>
      <w:tr w:rsidR="00EA7C71" w:rsidTr="00EA7C71">
        <w:trPr>
          <w:trHeight w:val="270"/>
        </w:trPr>
        <w:tc>
          <w:tcPr>
            <w:tcW w:w="12596" w:type="dxa"/>
            <w:noWrap/>
            <w:vAlign w:val="bottom"/>
          </w:tcPr>
          <w:p w:rsidR="00EA7C71" w:rsidRDefault="00EA7C71">
            <w:pPr>
              <w:rPr>
                <w:rFonts w:ascii="Arial" w:hAnsi="Arial" w:cs="Arial"/>
                <w:sz w:val="20"/>
                <w:szCs w:val="20"/>
              </w:rPr>
            </w:pPr>
          </w:p>
        </w:tc>
        <w:tc>
          <w:tcPr>
            <w:tcW w:w="2163" w:type="dxa"/>
            <w:noWrap/>
            <w:vAlign w:val="bottom"/>
          </w:tcPr>
          <w:p w:rsidR="00EA7C71" w:rsidRDefault="00EA7C71">
            <w:pPr>
              <w:rPr>
                <w:rFonts w:ascii="Arial" w:hAnsi="Arial" w:cs="Arial"/>
                <w:sz w:val="20"/>
                <w:szCs w:val="20"/>
              </w:rPr>
            </w:pPr>
          </w:p>
        </w:tc>
      </w:tr>
      <w:tr w:rsidR="00EA7C71" w:rsidTr="00EA7C71">
        <w:trPr>
          <w:trHeight w:val="390"/>
        </w:trPr>
        <w:tc>
          <w:tcPr>
            <w:tcW w:w="14759" w:type="dxa"/>
            <w:gridSpan w:val="2"/>
            <w:tcBorders>
              <w:top w:val="single" w:sz="8" w:space="0" w:color="auto"/>
              <w:left w:val="single" w:sz="8" w:space="0" w:color="auto"/>
              <w:bottom w:val="single" w:sz="8" w:space="0" w:color="auto"/>
              <w:right w:val="single" w:sz="8" w:space="0" w:color="000000"/>
            </w:tcBorders>
            <w:noWrap/>
            <w:vAlign w:val="bottom"/>
            <w:hideMark/>
          </w:tcPr>
          <w:p w:rsidR="00EA7C71" w:rsidRDefault="00EA7C71">
            <w:pPr>
              <w:jc w:val="center"/>
              <w:rPr>
                <w:sz w:val="28"/>
                <w:szCs w:val="28"/>
              </w:rPr>
            </w:pPr>
            <w:r>
              <w:rPr>
                <w:sz w:val="28"/>
                <w:szCs w:val="28"/>
              </w:rPr>
              <w:t>ФЕДЕРАЛЬНОЕ СТАТИСТИЧЕСКОЕ НАБЛЮДЕНИЕ</w:t>
            </w:r>
          </w:p>
        </w:tc>
      </w:tr>
      <w:tr w:rsidR="00EA7C71" w:rsidTr="00EA7C71">
        <w:trPr>
          <w:trHeight w:val="255"/>
        </w:trPr>
        <w:tc>
          <w:tcPr>
            <w:tcW w:w="12596" w:type="dxa"/>
            <w:noWrap/>
            <w:vAlign w:val="bottom"/>
          </w:tcPr>
          <w:p w:rsidR="00EA7C71" w:rsidRDefault="00EA7C71">
            <w:pPr>
              <w:rPr>
                <w:rFonts w:ascii="Arial" w:hAnsi="Arial" w:cs="Arial"/>
                <w:sz w:val="20"/>
                <w:szCs w:val="20"/>
              </w:rPr>
            </w:pPr>
          </w:p>
        </w:tc>
        <w:tc>
          <w:tcPr>
            <w:tcW w:w="2163" w:type="dxa"/>
            <w:noWrap/>
            <w:vAlign w:val="bottom"/>
          </w:tcPr>
          <w:p w:rsidR="00EA7C71" w:rsidRDefault="00EA7C71">
            <w:pPr>
              <w:rPr>
                <w:rFonts w:ascii="Arial" w:hAnsi="Arial" w:cs="Arial"/>
                <w:sz w:val="20"/>
                <w:szCs w:val="20"/>
              </w:rPr>
            </w:pPr>
          </w:p>
        </w:tc>
      </w:tr>
      <w:tr w:rsidR="00EA7C71" w:rsidTr="00EA7C71">
        <w:trPr>
          <w:trHeight w:val="270"/>
        </w:trPr>
        <w:tc>
          <w:tcPr>
            <w:tcW w:w="12596" w:type="dxa"/>
            <w:noWrap/>
            <w:vAlign w:val="bottom"/>
          </w:tcPr>
          <w:p w:rsidR="00EA7C71" w:rsidRDefault="00EA7C71">
            <w:pPr>
              <w:rPr>
                <w:rFonts w:ascii="Arial" w:hAnsi="Arial" w:cs="Arial"/>
                <w:sz w:val="20"/>
                <w:szCs w:val="20"/>
              </w:rPr>
            </w:pPr>
          </w:p>
        </w:tc>
        <w:tc>
          <w:tcPr>
            <w:tcW w:w="2163" w:type="dxa"/>
            <w:noWrap/>
            <w:vAlign w:val="bottom"/>
          </w:tcPr>
          <w:p w:rsidR="00EA7C71" w:rsidRDefault="00EA7C71">
            <w:pPr>
              <w:rPr>
                <w:rFonts w:ascii="Arial" w:hAnsi="Arial" w:cs="Arial"/>
                <w:sz w:val="20"/>
                <w:szCs w:val="20"/>
              </w:rPr>
            </w:pPr>
          </w:p>
        </w:tc>
      </w:tr>
      <w:tr w:rsidR="00EA7C71" w:rsidTr="00EA7C71">
        <w:trPr>
          <w:trHeight w:val="780"/>
        </w:trPr>
        <w:tc>
          <w:tcPr>
            <w:tcW w:w="14759" w:type="dxa"/>
            <w:gridSpan w:val="2"/>
            <w:tcBorders>
              <w:top w:val="single" w:sz="8" w:space="0" w:color="auto"/>
              <w:left w:val="single" w:sz="8" w:space="0" w:color="auto"/>
              <w:bottom w:val="single" w:sz="8" w:space="0" w:color="auto"/>
              <w:right w:val="single" w:sz="8" w:space="0" w:color="000000"/>
            </w:tcBorders>
            <w:hideMark/>
          </w:tcPr>
          <w:p w:rsidR="00EA7C71" w:rsidRDefault="00EA7C71">
            <w:pPr>
              <w:jc w:val="center"/>
              <w:rPr>
                <w:rFonts w:ascii="Arial" w:hAnsi="Arial" w:cs="Arial"/>
                <w:sz w:val="20"/>
                <w:szCs w:val="20"/>
              </w:rPr>
            </w:pPr>
            <w:r>
              <w:rPr>
                <w:rFonts w:ascii="Arial" w:hAnsi="Arial" w:cs="Arial"/>
                <w:sz w:val="20"/>
                <w:szCs w:val="20"/>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w:t>
            </w:r>
            <w:r>
              <w:rPr>
                <w:rFonts w:ascii="Arial" w:hAnsi="Arial" w:cs="Arial"/>
                <w:sz w:val="20"/>
                <w:szCs w:val="20"/>
              </w:rPr>
              <w:br/>
              <w:t>от 30.12.2001 № 1</w:t>
            </w:r>
          </w:p>
        </w:tc>
      </w:tr>
      <w:tr w:rsidR="00EA7C71" w:rsidTr="00EA7C71">
        <w:trPr>
          <w:trHeight w:val="270"/>
        </w:trPr>
        <w:tc>
          <w:tcPr>
            <w:tcW w:w="12596" w:type="dxa"/>
            <w:noWrap/>
            <w:vAlign w:val="bottom"/>
          </w:tcPr>
          <w:p w:rsidR="00EA7C71" w:rsidRDefault="00EA7C71">
            <w:pPr>
              <w:rPr>
                <w:rFonts w:ascii="Arial" w:hAnsi="Arial" w:cs="Arial"/>
                <w:sz w:val="20"/>
                <w:szCs w:val="20"/>
              </w:rPr>
            </w:pPr>
          </w:p>
        </w:tc>
        <w:tc>
          <w:tcPr>
            <w:tcW w:w="2163" w:type="dxa"/>
            <w:noWrap/>
            <w:vAlign w:val="bottom"/>
          </w:tcPr>
          <w:p w:rsidR="00EA7C71" w:rsidRDefault="00EA7C71">
            <w:pPr>
              <w:rPr>
                <w:rFonts w:ascii="Arial" w:hAnsi="Arial" w:cs="Arial"/>
                <w:sz w:val="20"/>
                <w:szCs w:val="20"/>
              </w:rPr>
            </w:pPr>
          </w:p>
        </w:tc>
      </w:tr>
      <w:tr w:rsidR="00EA7C71" w:rsidTr="00EA7C71">
        <w:trPr>
          <w:trHeight w:val="390"/>
        </w:trPr>
        <w:tc>
          <w:tcPr>
            <w:tcW w:w="14759" w:type="dxa"/>
            <w:gridSpan w:val="2"/>
            <w:tcBorders>
              <w:top w:val="single" w:sz="8" w:space="0" w:color="auto"/>
              <w:left w:val="single" w:sz="8" w:space="0" w:color="auto"/>
              <w:bottom w:val="single" w:sz="8" w:space="0" w:color="auto"/>
              <w:right w:val="single" w:sz="8" w:space="0" w:color="000000"/>
            </w:tcBorders>
            <w:noWrap/>
            <w:vAlign w:val="bottom"/>
            <w:hideMark/>
          </w:tcPr>
          <w:p w:rsidR="00EA7C71" w:rsidRDefault="00EA7C71">
            <w:pPr>
              <w:jc w:val="center"/>
              <w:rPr>
                <w:sz w:val="28"/>
                <w:szCs w:val="28"/>
              </w:rPr>
            </w:pPr>
            <w:r>
              <w:rPr>
                <w:sz w:val="28"/>
                <w:szCs w:val="28"/>
              </w:rPr>
              <w:t xml:space="preserve">ВОЗМОЖНО ПРЕДОСТАВЛЕНИЕ В ЭЛЕКТРОННОМ ВИДЕ </w:t>
            </w:r>
          </w:p>
        </w:tc>
      </w:tr>
      <w:tr w:rsidR="00EA7C71" w:rsidTr="00EA7C71">
        <w:trPr>
          <w:trHeight w:val="270"/>
        </w:trPr>
        <w:tc>
          <w:tcPr>
            <w:tcW w:w="12596" w:type="dxa"/>
            <w:noWrap/>
            <w:vAlign w:val="bottom"/>
          </w:tcPr>
          <w:p w:rsidR="00EA7C71" w:rsidRDefault="00EA7C71">
            <w:pPr>
              <w:rPr>
                <w:rFonts w:ascii="Arial" w:hAnsi="Arial" w:cs="Arial"/>
                <w:sz w:val="20"/>
                <w:szCs w:val="20"/>
              </w:rPr>
            </w:pPr>
          </w:p>
        </w:tc>
        <w:tc>
          <w:tcPr>
            <w:tcW w:w="2163" w:type="dxa"/>
            <w:tcBorders>
              <w:top w:val="nil"/>
              <w:left w:val="nil"/>
              <w:bottom w:val="nil"/>
              <w:right w:val="single" w:sz="8"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4759" w:type="dxa"/>
            <w:gridSpan w:val="2"/>
            <w:tcBorders>
              <w:top w:val="single" w:sz="8" w:space="0" w:color="auto"/>
              <w:left w:val="single" w:sz="8" w:space="0" w:color="auto"/>
              <w:bottom w:val="nil"/>
              <w:right w:val="single" w:sz="8" w:space="0" w:color="000000"/>
            </w:tcBorders>
            <w:noWrap/>
            <w:vAlign w:val="bottom"/>
            <w:hideMark/>
          </w:tcPr>
          <w:p w:rsidR="00EA7C71" w:rsidRDefault="00EA7C71">
            <w:pPr>
              <w:jc w:val="center"/>
              <w:rPr>
                <w:rFonts w:ascii="Arial" w:hAnsi="Arial" w:cs="Arial"/>
                <w:sz w:val="20"/>
                <w:szCs w:val="20"/>
              </w:rPr>
            </w:pPr>
            <w:r>
              <w:rPr>
                <w:rFonts w:ascii="Arial" w:hAnsi="Arial" w:cs="Arial"/>
                <w:sz w:val="20"/>
                <w:szCs w:val="20"/>
              </w:rPr>
              <w:t xml:space="preserve">СВЕДЕНИЯ ОБ ОСУЩЕСТВЛЕНИИ ГОСУДАРСТВЕННОГО КОНТРОЛЯ (НАДЗОРА) </w:t>
            </w:r>
          </w:p>
        </w:tc>
      </w:tr>
      <w:tr w:rsidR="00EA7C71" w:rsidTr="00EA7C71">
        <w:trPr>
          <w:trHeight w:val="255"/>
        </w:trPr>
        <w:tc>
          <w:tcPr>
            <w:tcW w:w="14759" w:type="dxa"/>
            <w:gridSpan w:val="2"/>
            <w:tcBorders>
              <w:top w:val="nil"/>
              <w:left w:val="single" w:sz="8" w:space="0" w:color="auto"/>
              <w:bottom w:val="nil"/>
              <w:right w:val="single" w:sz="8" w:space="0" w:color="000000"/>
            </w:tcBorders>
            <w:noWrap/>
            <w:vAlign w:val="bottom"/>
            <w:hideMark/>
          </w:tcPr>
          <w:p w:rsidR="00EA7C71" w:rsidRDefault="00EA7C71">
            <w:pPr>
              <w:jc w:val="center"/>
              <w:rPr>
                <w:rFonts w:ascii="Arial" w:hAnsi="Arial" w:cs="Arial"/>
                <w:sz w:val="20"/>
                <w:szCs w:val="20"/>
              </w:rPr>
            </w:pPr>
            <w:r>
              <w:rPr>
                <w:rFonts w:ascii="Arial" w:hAnsi="Arial" w:cs="Arial"/>
                <w:sz w:val="20"/>
                <w:szCs w:val="20"/>
              </w:rPr>
              <w:t>И МУНИЦИПАЛЬНОГО КОНТРОЛЯ на территории</w:t>
            </w:r>
            <w:r w:rsidR="00EB75B4">
              <w:rPr>
                <w:rFonts w:ascii="Arial" w:hAnsi="Arial" w:cs="Arial"/>
                <w:sz w:val="20"/>
                <w:szCs w:val="20"/>
              </w:rPr>
              <w:t xml:space="preserve"> Ужанихинского сельсовета</w:t>
            </w:r>
            <w:r>
              <w:rPr>
                <w:rFonts w:ascii="Arial" w:hAnsi="Arial" w:cs="Arial"/>
                <w:sz w:val="20"/>
                <w:szCs w:val="20"/>
              </w:rPr>
              <w:t xml:space="preserve"> Чулымского  района Новосибирской  области</w:t>
            </w:r>
          </w:p>
        </w:tc>
      </w:tr>
      <w:tr w:rsidR="00EA7C71" w:rsidTr="00EA7C71">
        <w:trPr>
          <w:trHeight w:val="375"/>
        </w:trPr>
        <w:tc>
          <w:tcPr>
            <w:tcW w:w="14759" w:type="dxa"/>
            <w:gridSpan w:val="2"/>
            <w:tcBorders>
              <w:top w:val="nil"/>
              <w:left w:val="single" w:sz="8" w:space="0" w:color="auto"/>
              <w:bottom w:val="nil"/>
              <w:right w:val="single" w:sz="8" w:space="0" w:color="000000"/>
            </w:tcBorders>
            <w:noWrap/>
            <w:vAlign w:val="bottom"/>
            <w:hideMark/>
          </w:tcPr>
          <w:p w:rsidR="00EA7C71" w:rsidRDefault="00EA7C71" w:rsidP="004E18EB">
            <w:pPr>
              <w:jc w:val="center"/>
              <w:rPr>
                <w:sz w:val="28"/>
                <w:szCs w:val="28"/>
              </w:rPr>
            </w:pPr>
            <w:r>
              <w:rPr>
                <w:sz w:val="28"/>
                <w:szCs w:val="28"/>
              </w:rPr>
              <w:t xml:space="preserve">за </w:t>
            </w:r>
            <w:r w:rsidR="000826AB">
              <w:rPr>
                <w:sz w:val="28"/>
                <w:szCs w:val="28"/>
              </w:rPr>
              <w:t xml:space="preserve"> </w:t>
            </w:r>
            <w:r>
              <w:rPr>
                <w:sz w:val="28"/>
                <w:szCs w:val="28"/>
              </w:rPr>
              <w:t xml:space="preserve"> 201</w:t>
            </w:r>
            <w:r w:rsidR="004E18EB">
              <w:rPr>
                <w:sz w:val="28"/>
                <w:szCs w:val="28"/>
              </w:rPr>
              <w:t>5</w:t>
            </w:r>
            <w:r>
              <w:rPr>
                <w:sz w:val="28"/>
                <w:szCs w:val="28"/>
              </w:rPr>
              <w:t xml:space="preserve"> г</w:t>
            </w:r>
            <w:r w:rsidR="00982278">
              <w:rPr>
                <w:sz w:val="28"/>
                <w:szCs w:val="28"/>
              </w:rPr>
              <w:t>од</w:t>
            </w:r>
          </w:p>
        </w:tc>
      </w:tr>
      <w:tr w:rsidR="00EA7C71" w:rsidTr="00EA7C71">
        <w:trPr>
          <w:trHeight w:val="390"/>
        </w:trPr>
        <w:tc>
          <w:tcPr>
            <w:tcW w:w="14759" w:type="dxa"/>
            <w:gridSpan w:val="2"/>
            <w:tcBorders>
              <w:top w:val="nil"/>
              <w:left w:val="single" w:sz="8" w:space="0" w:color="auto"/>
              <w:bottom w:val="single" w:sz="8" w:space="0" w:color="auto"/>
              <w:right w:val="single" w:sz="8" w:space="0" w:color="000000"/>
            </w:tcBorders>
            <w:noWrap/>
            <w:vAlign w:val="bottom"/>
            <w:hideMark/>
          </w:tcPr>
          <w:p w:rsidR="00EA7C71" w:rsidRDefault="00EA7C71">
            <w:pPr>
              <w:jc w:val="center"/>
              <w:rPr>
                <w:sz w:val="28"/>
                <w:szCs w:val="28"/>
              </w:rPr>
            </w:pPr>
            <w:r>
              <w:rPr>
                <w:sz w:val="28"/>
                <w:szCs w:val="28"/>
              </w:rPr>
              <w:t xml:space="preserve">    (нарастающим итогом)</w:t>
            </w:r>
          </w:p>
        </w:tc>
      </w:tr>
      <w:tr w:rsidR="00EA7C71" w:rsidTr="00EA7C71">
        <w:trPr>
          <w:trHeight w:val="270"/>
        </w:trPr>
        <w:tc>
          <w:tcPr>
            <w:tcW w:w="12596" w:type="dxa"/>
            <w:noWrap/>
            <w:vAlign w:val="bottom"/>
          </w:tcPr>
          <w:p w:rsidR="00EA7C71" w:rsidRDefault="00EA7C71">
            <w:pPr>
              <w:rPr>
                <w:rFonts w:ascii="Arial" w:hAnsi="Arial" w:cs="Arial"/>
                <w:sz w:val="20"/>
                <w:szCs w:val="20"/>
              </w:rPr>
            </w:pPr>
          </w:p>
        </w:tc>
        <w:tc>
          <w:tcPr>
            <w:tcW w:w="2163" w:type="dxa"/>
            <w:noWrap/>
            <w:vAlign w:val="bottom"/>
          </w:tcPr>
          <w:p w:rsidR="00EA7C71" w:rsidRDefault="00EA7C71">
            <w:pPr>
              <w:rPr>
                <w:rFonts w:ascii="Arial" w:hAnsi="Arial" w:cs="Arial"/>
                <w:sz w:val="20"/>
                <w:szCs w:val="20"/>
              </w:rPr>
            </w:pPr>
          </w:p>
        </w:tc>
      </w:tr>
      <w:tr w:rsidR="00EA7C71" w:rsidTr="00EA7C71">
        <w:trPr>
          <w:trHeight w:val="525"/>
        </w:trPr>
        <w:tc>
          <w:tcPr>
            <w:tcW w:w="12596" w:type="dxa"/>
            <w:tcBorders>
              <w:top w:val="single" w:sz="8" w:space="0" w:color="auto"/>
              <w:left w:val="single" w:sz="8" w:space="0" w:color="auto"/>
              <w:bottom w:val="single" w:sz="8" w:space="0" w:color="auto"/>
              <w:right w:val="single" w:sz="4" w:space="0" w:color="auto"/>
            </w:tcBorders>
            <w:noWrap/>
            <w:vAlign w:val="center"/>
            <w:hideMark/>
          </w:tcPr>
          <w:p w:rsidR="00EA7C71" w:rsidRDefault="00EA7C71">
            <w:pPr>
              <w:jc w:val="center"/>
              <w:rPr>
                <w:rFonts w:ascii="Arial" w:hAnsi="Arial" w:cs="Arial"/>
                <w:sz w:val="20"/>
                <w:szCs w:val="20"/>
              </w:rPr>
            </w:pPr>
            <w:r>
              <w:rPr>
                <w:rFonts w:ascii="Arial" w:hAnsi="Arial" w:cs="Arial"/>
                <w:sz w:val="20"/>
                <w:szCs w:val="20"/>
              </w:rPr>
              <w:t>Предоставляют:</w:t>
            </w:r>
          </w:p>
        </w:tc>
        <w:tc>
          <w:tcPr>
            <w:tcW w:w="2163" w:type="dxa"/>
            <w:tcBorders>
              <w:top w:val="single" w:sz="8" w:space="0" w:color="auto"/>
              <w:left w:val="nil"/>
              <w:bottom w:val="single" w:sz="8" w:space="0" w:color="auto"/>
              <w:right w:val="single" w:sz="8" w:space="0" w:color="auto"/>
            </w:tcBorders>
            <w:noWrap/>
            <w:vAlign w:val="bottom"/>
            <w:hideMark/>
          </w:tcPr>
          <w:p w:rsidR="00EA7C71" w:rsidRDefault="00EA7C71">
            <w:pPr>
              <w:jc w:val="center"/>
              <w:rPr>
                <w:rFonts w:ascii="Arial" w:hAnsi="Arial" w:cs="Arial"/>
                <w:sz w:val="20"/>
                <w:szCs w:val="20"/>
              </w:rPr>
            </w:pPr>
            <w:r>
              <w:rPr>
                <w:rFonts w:ascii="Arial" w:hAnsi="Arial" w:cs="Arial"/>
                <w:sz w:val="20"/>
                <w:szCs w:val="20"/>
              </w:rPr>
              <w:t>Сроки предоставления</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территориальные органы федеральных органов исполнительной власти, уполномоченные на осуществление</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5 числа после</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государственного федерального контроля (надзора), органы исполнительной власти субъектов Российской Федерации,</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уполномоченные на осуществление федерального государственного контроля (надзора) в части осуществления</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полномочий Российской Федерации, переданных субъектам Российской Федерации:</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соответствующим федеральным органам исполнительной власти</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федеральные органы исполнительной власти, уполномоченные на осуществление государственного контроля (надзора):</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15 числа после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Минэкономразвития России (</w:t>
            </w:r>
            <w:smartTag w:uri="urn:schemas-microsoft-com:office:smarttags" w:element="metricconverter">
              <w:smartTagPr>
                <w:attr w:name="ProductID" w:val="121069, г"/>
              </w:smartTagPr>
              <w:r>
                <w:rPr>
                  <w:rFonts w:ascii="Arial" w:hAnsi="Arial" w:cs="Arial"/>
                  <w:sz w:val="20"/>
                  <w:szCs w:val="20"/>
                </w:rPr>
                <w:t>121069, г</w:t>
              </w:r>
            </w:smartTag>
            <w:r>
              <w:rPr>
                <w:rFonts w:ascii="Arial" w:hAnsi="Arial" w:cs="Arial"/>
                <w:sz w:val="20"/>
                <w:szCs w:val="20"/>
              </w:rPr>
              <w:t>. Москва, Трубниковский пер., д. 19)</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органы исполнительной власти субъектов Российской Федерации, уполномоченные на осуществление регионального</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5 числа после</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государственного контроля (надзора) в соответствующих сферах деятельности на территории субъекта Российской </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Федерации:</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органу исполнительной власти субъекта Российской Федерации, ответственному за подготовку в установленном </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порядке докладов об осуществлении регионального государственного контроля (надзора)</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орган исполнительной власти субъекта Российской Федерации, ответственный за подготовку в установленном порядке</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15 числа после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lastRenderedPageBreak/>
              <w:t>докладов об осуществлении регионального государственного контроля (надзора):</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Минэкономразвития России (</w:t>
            </w:r>
            <w:smartTag w:uri="urn:schemas-microsoft-com:office:smarttags" w:element="metricconverter">
              <w:smartTagPr>
                <w:attr w:name="ProductID" w:val="121069, г"/>
              </w:smartTagPr>
              <w:r>
                <w:rPr>
                  <w:rFonts w:ascii="Arial" w:hAnsi="Arial" w:cs="Arial"/>
                  <w:sz w:val="20"/>
                  <w:szCs w:val="20"/>
                </w:rPr>
                <w:t>121069, г</w:t>
              </w:r>
            </w:smartTag>
            <w:r>
              <w:rPr>
                <w:rFonts w:ascii="Arial" w:hAnsi="Arial" w:cs="Arial"/>
                <w:sz w:val="20"/>
                <w:szCs w:val="20"/>
              </w:rPr>
              <w:t>. Москва, Трубниковский пер., д. 19)</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органы местного самоуправления, уполномоченные на осуществление муниципального контроля:</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5 числа после</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органу местного самоуправления, ответственному за подготовку в установленном порядке докладов</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об осуществлении муниципального контроля</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55"/>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органы местного самоуправления, ответственные за подготовку в установленном порядке докладов об осуществлении</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15 числа после </w:t>
            </w:r>
          </w:p>
        </w:tc>
      </w:tr>
      <w:tr w:rsidR="00EA7C71" w:rsidTr="00EA7C71">
        <w:trPr>
          <w:trHeight w:val="479"/>
        </w:trPr>
        <w:tc>
          <w:tcPr>
            <w:tcW w:w="12596" w:type="dxa"/>
            <w:tcBorders>
              <w:top w:val="nil"/>
              <w:left w:val="single" w:sz="4" w:space="0" w:color="auto"/>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муниципального контроля:</w:t>
            </w:r>
          </w:p>
        </w:tc>
        <w:tc>
          <w:tcPr>
            <w:tcW w:w="2163" w:type="dxa"/>
            <w:tcBorders>
              <w:top w:val="nil"/>
              <w:left w:val="nil"/>
              <w:bottom w:val="nil"/>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отчетного периода</w:t>
            </w:r>
          </w:p>
        </w:tc>
      </w:tr>
      <w:tr w:rsidR="00EA7C71" w:rsidTr="00EA7C71">
        <w:trPr>
          <w:trHeight w:val="270"/>
        </w:trPr>
        <w:tc>
          <w:tcPr>
            <w:tcW w:w="12596" w:type="dxa"/>
            <w:tcBorders>
              <w:top w:val="nil"/>
              <w:left w:val="single" w:sz="4" w:space="0" w:color="auto"/>
              <w:bottom w:val="single" w:sz="4" w:space="0" w:color="auto"/>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xml:space="preserve">      Минэкономразвития России (</w:t>
            </w:r>
            <w:smartTag w:uri="urn:schemas-microsoft-com:office:smarttags" w:element="metricconverter">
              <w:smartTagPr>
                <w:attr w:name="ProductID" w:val="121069, г"/>
              </w:smartTagPr>
              <w:r>
                <w:rPr>
                  <w:rFonts w:ascii="Arial" w:hAnsi="Arial" w:cs="Arial"/>
                  <w:sz w:val="20"/>
                  <w:szCs w:val="20"/>
                </w:rPr>
                <w:t>121069, г</w:t>
              </w:r>
            </w:smartTag>
            <w:r>
              <w:rPr>
                <w:rFonts w:ascii="Arial" w:hAnsi="Arial" w:cs="Arial"/>
                <w:sz w:val="20"/>
                <w:szCs w:val="20"/>
              </w:rPr>
              <w:t>. Москва, Трубниковский пер., д. 19)</w:t>
            </w:r>
          </w:p>
        </w:tc>
        <w:tc>
          <w:tcPr>
            <w:tcW w:w="2163" w:type="dxa"/>
            <w:tcBorders>
              <w:top w:val="nil"/>
              <w:left w:val="nil"/>
              <w:bottom w:val="single" w:sz="4" w:space="0" w:color="auto"/>
              <w:right w:val="single" w:sz="4" w:space="0" w:color="auto"/>
            </w:tcBorders>
            <w:noWrap/>
            <w:vAlign w:val="bottom"/>
            <w:hideMark/>
          </w:tcPr>
          <w:p w:rsidR="00EA7C71" w:rsidRDefault="00EA7C71">
            <w:pPr>
              <w:rPr>
                <w:rFonts w:ascii="Arial" w:hAnsi="Arial" w:cs="Arial"/>
                <w:sz w:val="20"/>
                <w:szCs w:val="20"/>
              </w:rPr>
            </w:pPr>
            <w:r>
              <w:rPr>
                <w:rFonts w:ascii="Arial" w:hAnsi="Arial" w:cs="Arial"/>
                <w:sz w:val="20"/>
                <w:szCs w:val="20"/>
              </w:rPr>
              <w:t> </w:t>
            </w:r>
          </w:p>
        </w:tc>
      </w:tr>
      <w:tr w:rsidR="00EA7C71" w:rsidTr="00EA7C71">
        <w:trPr>
          <w:trHeight w:val="270"/>
        </w:trPr>
        <w:tc>
          <w:tcPr>
            <w:tcW w:w="12596" w:type="dxa"/>
            <w:tcBorders>
              <w:top w:val="single" w:sz="8" w:space="0" w:color="auto"/>
              <w:left w:val="single" w:sz="8" w:space="0" w:color="auto"/>
              <w:bottom w:val="single" w:sz="8" w:space="0" w:color="auto"/>
              <w:right w:val="single" w:sz="8" w:space="0" w:color="auto"/>
            </w:tcBorders>
            <w:hideMark/>
          </w:tcPr>
          <w:p w:rsidR="00EA7C71" w:rsidRDefault="00EA7C71">
            <w:pPr>
              <w:rPr>
                <w:b/>
                <w:bCs/>
              </w:rPr>
            </w:pPr>
            <w:r>
              <w:rPr>
                <w:b/>
                <w:bCs/>
              </w:rPr>
              <w:t>Наименование отчитывающейся организации</w:t>
            </w:r>
            <w:r>
              <w:t xml:space="preserve"> Администрация Ужанихинского сельсовета Чулымского района Новосибирской  области</w:t>
            </w:r>
          </w:p>
        </w:tc>
        <w:tc>
          <w:tcPr>
            <w:tcW w:w="2163" w:type="dxa"/>
          </w:tcPr>
          <w:p w:rsidR="00EA7C71" w:rsidRDefault="00EA7C71">
            <w:pPr>
              <w:rPr>
                <w:b/>
                <w:bCs/>
                <w:sz w:val="20"/>
                <w:szCs w:val="20"/>
              </w:rPr>
            </w:pPr>
          </w:p>
        </w:tc>
      </w:tr>
      <w:tr w:rsidR="00EA7C71" w:rsidTr="00EA7C71">
        <w:trPr>
          <w:trHeight w:val="270"/>
        </w:trPr>
        <w:tc>
          <w:tcPr>
            <w:tcW w:w="12596" w:type="dxa"/>
            <w:tcBorders>
              <w:top w:val="nil"/>
              <w:left w:val="single" w:sz="8" w:space="0" w:color="auto"/>
              <w:bottom w:val="single" w:sz="8" w:space="0" w:color="auto"/>
              <w:right w:val="single" w:sz="8" w:space="0" w:color="auto"/>
            </w:tcBorders>
            <w:hideMark/>
          </w:tcPr>
          <w:p w:rsidR="00EA7C71" w:rsidRDefault="00EA7C71">
            <w:pPr>
              <w:rPr>
                <w:b/>
                <w:bCs/>
              </w:rPr>
            </w:pPr>
            <w:r>
              <w:rPr>
                <w:b/>
                <w:bCs/>
              </w:rPr>
              <w:t>Почтовый адрес</w:t>
            </w:r>
            <w:r>
              <w:t xml:space="preserve"> 632581,Новосибирская  область, Чулымский район, село Ужаниха, ул.Гриценко, 14</w:t>
            </w:r>
          </w:p>
        </w:tc>
        <w:tc>
          <w:tcPr>
            <w:tcW w:w="2163" w:type="dxa"/>
            <w:noWrap/>
            <w:vAlign w:val="bottom"/>
          </w:tcPr>
          <w:p w:rsidR="00EA7C71" w:rsidRDefault="00EA7C71">
            <w:pPr>
              <w:rPr>
                <w:rFonts w:ascii="Arial" w:hAnsi="Arial" w:cs="Arial"/>
                <w:sz w:val="20"/>
                <w:szCs w:val="20"/>
              </w:rPr>
            </w:pPr>
          </w:p>
        </w:tc>
      </w:tr>
    </w:tbl>
    <w:p w:rsidR="00EA7C71" w:rsidRDefault="00EA7C71" w:rsidP="00EA7C71">
      <w:pPr>
        <w:rPr>
          <w:color w:val="FF0000"/>
          <w:sz w:val="32"/>
          <w:szCs w:val="32"/>
        </w:rPr>
      </w:pPr>
    </w:p>
    <w:tbl>
      <w:tblPr>
        <w:tblW w:w="13880" w:type="dxa"/>
        <w:tblInd w:w="98" w:type="dxa"/>
        <w:tblLook w:val="04A0"/>
      </w:tblPr>
      <w:tblGrid>
        <w:gridCol w:w="5773"/>
        <w:gridCol w:w="1340"/>
        <w:gridCol w:w="1300"/>
        <w:gridCol w:w="1360"/>
        <w:gridCol w:w="1540"/>
        <w:gridCol w:w="1240"/>
        <w:gridCol w:w="1327"/>
      </w:tblGrid>
      <w:tr w:rsidR="00EA7C71" w:rsidTr="00EA7C71">
        <w:trPr>
          <w:trHeight w:val="330"/>
        </w:trPr>
        <w:tc>
          <w:tcPr>
            <w:tcW w:w="13880" w:type="dxa"/>
            <w:gridSpan w:val="7"/>
            <w:tcBorders>
              <w:top w:val="single" w:sz="8" w:space="0" w:color="auto"/>
              <w:left w:val="single" w:sz="8" w:space="0" w:color="auto"/>
              <w:bottom w:val="single" w:sz="8" w:space="0" w:color="auto"/>
              <w:right w:val="single" w:sz="8" w:space="0" w:color="000000"/>
            </w:tcBorders>
            <w:noWrap/>
            <w:hideMark/>
          </w:tcPr>
          <w:p w:rsidR="00EA7C71" w:rsidRDefault="00EA7C71">
            <w:pPr>
              <w:jc w:val="center"/>
              <w:rPr>
                <w:b/>
                <w:bCs/>
              </w:rPr>
            </w:pPr>
            <w:r>
              <w:rPr>
                <w:b/>
                <w:bCs/>
              </w:rPr>
              <w:t>Раздел 1. Число проверок, административных расследований</w:t>
            </w:r>
          </w:p>
        </w:tc>
      </w:tr>
      <w:tr w:rsidR="00EA7C71" w:rsidTr="00EA7C71">
        <w:trPr>
          <w:trHeight w:val="270"/>
        </w:trPr>
        <w:tc>
          <w:tcPr>
            <w:tcW w:w="5860" w:type="dxa"/>
            <w:vMerge w:val="restart"/>
            <w:tcBorders>
              <w:top w:val="nil"/>
              <w:left w:val="single" w:sz="8" w:space="0" w:color="000000"/>
              <w:bottom w:val="single" w:sz="8" w:space="0" w:color="000000"/>
              <w:right w:val="single" w:sz="8" w:space="0" w:color="000000"/>
            </w:tcBorders>
            <w:vAlign w:val="bottom"/>
            <w:hideMark/>
          </w:tcPr>
          <w:p w:rsidR="00EA7C71" w:rsidRDefault="00EA7C71">
            <w:pPr>
              <w:jc w:val="center"/>
              <w:rPr>
                <w:sz w:val="20"/>
                <w:szCs w:val="20"/>
              </w:rPr>
            </w:pPr>
            <w:r>
              <w:rPr>
                <w:sz w:val="20"/>
                <w:szCs w:val="20"/>
              </w:rPr>
              <w:t>Наименование показателей</w:t>
            </w:r>
          </w:p>
        </w:tc>
        <w:tc>
          <w:tcPr>
            <w:tcW w:w="1340"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 строки</w:t>
            </w:r>
          </w:p>
        </w:tc>
        <w:tc>
          <w:tcPr>
            <w:tcW w:w="1300" w:type="dxa"/>
            <w:tcBorders>
              <w:top w:val="nil"/>
              <w:left w:val="nil"/>
              <w:bottom w:val="nil"/>
              <w:right w:val="single" w:sz="8" w:space="0" w:color="000000"/>
            </w:tcBorders>
            <w:hideMark/>
          </w:tcPr>
          <w:p w:rsidR="00EA7C71" w:rsidRDefault="00EA7C71">
            <w:pPr>
              <w:jc w:val="center"/>
              <w:rPr>
                <w:sz w:val="20"/>
                <w:szCs w:val="20"/>
              </w:rPr>
            </w:pPr>
            <w:r>
              <w:rPr>
                <w:sz w:val="20"/>
                <w:szCs w:val="20"/>
              </w:rPr>
              <w:t>Единица</w:t>
            </w:r>
          </w:p>
        </w:tc>
        <w:tc>
          <w:tcPr>
            <w:tcW w:w="1360" w:type="dxa"/>
            <w:tcBorders>
              <w:top w:val="nil"/>
              <w:left w:val="nil"/>
              <w:bottom w:val="nil"/>
              <w:right w:val="single" w:sz="8" w:space="0" w:color="000000"/>
            </w:tcBorders>
            <w:hideMark/>
          </w:tcPr>
          <w:p w:rsidR="00EA7C71" w:rsidRDefault="00EA7C71">
            <w:pPr>
              <w:jc w:val="center"/>
              <w:rPr>
                <w:sz w:val="20"/>
                <w:szCs w:val="20"/>
              </w:rPr>
            </w:pPr>
            <w:r>
              <w:rPr>
                <w:sz w:val="20"/>
                <w:szCs w:val="20"/>
              </w:rPr>
              <w:t>Код</w:t>
            </w:r>
          </w:p>
        </w:tc>
        <w:tc>
          <w:tcPr>
            <w:tcW w:w="1540" w:type="dxa"/>
            <w:tcBorders>
              <w:top w:val="nil"/>
              <w:left w:val="nil"/>
              <w:bottom w:val="nil"/>
              <w:right w:val="single" w:sz="8" w:space="0" w:color="000000"/>
            </w:tcBorders>
            <w:hideMark/>
          </w:tcPr>
          <w:p w:rsidR="00EA7C71" w:rsidRDefault="00EA7C71">
            <w:pPr>
              <w:jc w:val="center"/>
              <w:rPr>
                <w:sz w:val="20"/>
                <w:szCs w:val="20"/>
              </w:rPr>
            </w:pPr>
            <w:r>
              <w:rPr>
                <w:sz w:val="20"/>
                <w:szCs w:val="20"/>
              </w:rPr>
              <w:t>ВСЕГО</w:t>
            </w:r>
          </w:p>
        </w:tc>
        <w:tc>
          <w:tcPr>
            <w:tcW w:w="2480" w:type="dxa"/>
            <w:gridSpan w:val="2"/>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в том числе:</w:t>
            </w:r>
          </w:p>
        </w:tc>
      </w:tr>
      <w:tr w:rsidR="00EA7C71" w:rsidTr="00EA7C71">
        <w:trPr>
          <w:trHeight w:val="525"/>
        </w:trPr>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130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измерения</w:t>
            </w:r>
          </w:p>
        </w:tc>
        <w:tc>
          <w:tcPr>
            <w:tcW w:w="136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по ОКЕИ</w:t>
            </w:r>
          </w:p>
        </w:tc>
        <w:tc>
          <w:tcPr>
            <w:tcW w:w="15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(сумма граф 6,7)</w:t>
            </w:r>
          </w:p>
        </w:tc>
        <w:tc>
          <w:tcPr>
            <w:tcW w:w="12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плановые проверки</w:t>
            </w:r>
          </w:p>
        </w:tc>
        <w:tc>
          <w:tcPr>
            <w:tcW w:w="12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внеплановые проверки</w:t>
            </w:r>
          </w:p>
        </w:tc>
      </w:tr>
      <w:tr w:rsidR="00EA7C71" w:rsidTr="00EA7C71">
        <w:trPr>
          <w:trHeight w:val="270"/>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jc w:val="center"/>
              <w:rPr>
                <w:sz w:val="20"/>
                <w:szCs w:val="20"/>
              </w:rPr>
            </w:pPr>
            <w:r>
              <w:rPr>
                <w:sz w:val="20"/>
                <w:szCs w:val="20"/>
              </w:rPr>
              <w:t>1</w:t>
            </w:r>
          </w:p>
        </w:tc>
        <w:tc>
          <w:tcPr>
            <w:tcW w:w="13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w:t>
            </w:r>
          </w:p>
        </w:tc>
        <w:tc>
          <w:tcPr>
            <w:tcW w:w="130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w:t>
            </w:r>
          </w:p>
        </w:tc>
        <w:tc>
          <w:tcPr>
            <w:tcW w:w="136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w:t>
            </w:r>
          </w:p>
        </w:tc>
        <w:tc>
          <w:tcPr>
            <w:tcW w:w="15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w:t>
            </w:r>
          </w:p>
        </w:tc>
        <w:tc>
          <w:tcPr>
            <w:tcW w:w="12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w:t>
            </w:r>
          </w:p>
        </w:tc>
        <w:tc>
          <w:tcPr>
            <w:tcW w:w="124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7</w:t>
            </w:r>
          </w:p>
        </w:tc>
      </w:tr>
      <w:tr w:rsidR="00EA7C71" w:rsidTr="00EA7C71">
        <w:trPr>
          <w:trHeight w:val="525"/>
        </w:trPr>
        <w:tc>
          <w:tcPr>
            <w:tcW w:w="5860" w:type="dxa"/>
            <w:tcBorders>
              <w:top w:val="nil"/>
              <w:left w:val="single" w:sz="8" w:space="0" w:color="000000"/>
              <w:bottom w:val="nil"/>
              <w:right w:val="single" w:sz="8" w:space="0" w:color="000000"/>
            </w:tcBorders>
            <w:vAlign w:val="bottom"/>
            <w:hideMark/>
          </w:tcPr>
          <w:p w:rsidR="00EA7C71" w:rsidRDefault="00EA7C71">
            <w:pPr>
              <w:rPr>
                <w:sz w:val="20"/>
                <w:szCs w:val="20"/>
              </w:rPr>
            </w:pPr>
            <w:r>
              <w:rPr>
                <w:sz w:val="20"/>
                <w:szCs w:val="20"/>
              </w:rPr>
              <w:t xml:space="preserve">Общее количество проверок, проведенных в отношении юридических лиц, индивидуальных предпринимателей – всего </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 xml:space="preserve">единица </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nil"/>
              <w:right w:val="single" w:sz="8" w:space="0" w:color="000000"/>
            </w:tcBorders>
            <w:shd w:val="clear" w:color="auto" w:fill="99CCFF"/>
            <w:vAlign w:val="center"/>
            <w:hideMark/>
          </w:tcPr>
          <w:p w:rsidR="00EA7C71" w:rsidRDefault="005A3806">
            <w:pPr>
              <w:jc w:val="center"/>
              <w:rPr>
                <w:sz w:val="20"/>
                <w:szCs w:val="20"/>
              </w:rPr>
            </w:pPr>
            <w:r>
              <w:rPr>
                <w:sz w:val="20"/>
                <w:szCs w:val="20"/>
              </w:rPr>
              <w:t>1</w:t>
            </w:r>
          </w:p>
        </w:tc>
        <w:tc>
          <w:tcPr>
            <w:tcW w:w="1240" w:type="dxa"/>
            <w:tcBorders>
              <w:top w:val="nil"/>
              <w:left w:val="nil"/>
              <w:bottom w:val="nil"/>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c>
          <w:tcPr>
            <w:tcW w:w="1240" w:type="dxa"/>
            <w:tcBorders>
              <w:top w:val="nil"/>
              <w:left w:val="nil"/>
              <w:bottom w:val="nil"/>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r>
      <w:tr w:rsidR="00EA7C71" w:rsidTr="00EA7C71">
        <w:trPr>
          <w:trHeight w:val="780"/>
        </w:trPr>
        <w:tc>
          <w:tcPr>
            <w:tcW w:w="5860" w:type="dxa"/>
            <w:tcBorders>
              <w:top w:val="single" w:sz="8" w:space="0" w:color="auto"/>
              <w:left w:val="single" w:sz="8" w:space="0" w:color="auto"/>
              <w:bottom w:val="single" w:sz="8" w:space="0" w:color="auto"/>
              <w:right w:val="single" w:sz="8" w:space="0" w:color="auto"/>
            </w:tcBorders>
            <w:vAlign w:val="bottom"/>
            <w:hideMark/>
          </w:tcPr>
          <w:p w:rsidR="00EA7C71" w:rsidRDefault="00EA7C71">
            <w:pPr>
              <w:ind w:firstLineChars="200" w:firstLine="400"/>
              <w:rPr>
                <w:sz w:val="20"/>
                <w:szCs w:val="20"/>
              </w:rPr>
            </w:pPr>
            <w:r>
              <w:rPr>
                <w:sz w:val="20"/>
                <w:szCs w:val="20"/>
              </w:rPr>
              <w:t>в том числе по основаниям проведения внеплановых  проверок:в рамках исполнения предписаний, выданных по результатам проведенной ранее проверки</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2</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nil"/>
            </w:tcBorders>
            <w:vAlign w:val="center"/>
            <w:hideMark/>
          </w:tcPr>
          <w:p w:rsidR="00EA7C71" w:rsidRDefault="00EA7C71">
            <w:pPr>
              <w:jc w:val="center"/>
              <w:rPr>
                <w:sz w:val="20"/>
                <w:szCs w:val="20"/>
              </w:rPr>
            </w:pPr>
            <w:r>
              <w:rPr>
                <w:sz w:val="20"/>
                <w:szCs w:val="20"/>
              </w:rPr>
              <w:t>642</w:t>
            </w:r>
          </w:p>
        </w:tc>
        <w:tc>
          <w:tcPr>
            <w:tcW w:w="1540" w:type="dxa"/>
            <w:tcBorders>
              <w:top w:val="single" w:sz="8" w:space="0" w:color="auto"/>
              <w:left w:val="single" w:sz="8" w:space="0" w:color="auto"/>
              <w:bottom w:val="single" w:sz="8" w:space="0" w:color="auto"/>
              <w:right w:val="single" w:sz="8" w:space="0" w:color="auto"/>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single" w:sz="8" w:space="0" w:color="auto"/>
              <w:left w:val="nil"/>
              <w:bottom w:val="single" w:sz="8" w:space="0" w:color="auto"/>
              <w:right w:val="single" w:sz="8" w:space="0" w:color="auto"/>
            </w:tcBorders>
            <w:vAlign w:val="center"/>
            <w:hideMark/>
          </w:tcPr>
          <w:p w:rsidR="00EA7C71" w:rsidRDefault="00EA7C71">
            <w:pPr>
              <w:jc w:val="center"/>
              <w:rPr>
                <w:sz w:val="20"/>
                <w:szCs w:val="20"/>
              </w:rPr>
            </w:pPr>
            <w:r>
              <w:rPr>
                <w:sz w:val="20"/>
                <w:szCs w:val="20"/>
              </w:rPr>
              <w:t>Х</w:t>
            </w:r>
          </w:p>
        </w:tc>
        <w:tc>
          <w:tcPr>
            <w:tcW w:w="1240" w:type="dxa"/>
            <w:tcBorders>
              <w:top w:val="single" w:sz="8" w:space="0" w:color="auto"/>
              <w:left w:val="nil"/>
              <w:bottom w:val="single" w:sz="8" w:space="0" w:color="auto"/>
              <w:right w:val="single" w:sz="8" w:space="0" w:color="auto"/>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54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200" w:firstLine="400"/>
              <w:rPr>
                <w:sz w:val="20"/>
                <w:szCs w:val="20"/>
              </w:rPr>
            </w:pPr>
            <w:r>
              <w:rPr>
                <w:sz w:val="20"/>
                <w:szCs w:val="20"/>
              </w:rPr>
              <w:t>при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3</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60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200" w:firstLine="400"/>
              <w:rPr>
                <w:sz w:val="20"/>
                <w:szCs w:val="20"/>
              </w:rPr>
            </w:pPr>
            <w:r>
              <w:rPr>
                <w:sz w:val="20"/>
                <w:szCs w:val="20"/>
              </w:rPr>
              <w:lastRenderedPageBreak/>
              <w:t>при причинении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возникновении чрезвычайных ситуаций природного и техногенного характера</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4</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200" w:firstLine="400"/>
              <w:rPr>
                <w:sz w:val="20"/>
                <w:szCs w:val="20"/>
              </w:rPr>
            </w:pPr>
            <w:r>
              <w:rPr>
                <w:sz w:val="20"/>
                <w:szCs w:val="20"/>
              </w:rPr>
              <w:t>в случае нарушения прав потребителей (в случае обращения граждан, права которых нарушены)</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3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200" w:firstLine="400"/>
              <w:rPr>
                <w:sz w:val="20"/>
                <w:szCs w:val="20"/>
              </w:rPr>
            </w:pPr>
            <w:r>
              <w:rPr>
                <w:sz w:val="20"/>
                <w:szCs w:val="20"/>
              </w:rPr>
              <w:t>на основании приказов (распоряжений)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200" w:firstLine="400"/>
              <w:rPr>
                <w:sz w:val="20"/>
                <w:szCs w:val="20"/>
              </w:rPr>
            </w:pPr>
            <w:r>
              <w:rPr>
                <w:sz w:val="20"/>
                <w:szCs w:val="20"/>
              </w:rPr>
              <w:t>по иным основаниям, установленным законодательством Российской    Федерации</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7</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3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400" w:firstLine="800"/>
              <w:rPr>
                <w:sz w:val="20"/>
                <w:szCs w:val="20"/>
              </w:rPr>
            </w:pPr>
            <w:r>
              <w:rPr>
                <w:sz w:val="20"/>
                <w:szCs w:val="20"/>
              </w:rPr>
              <w:t>из них (из строки 07):</w:t>
            </w:r>
            <w:r>
              <w:rPr>
                <w:sz w:val="20"/>
                <w:szCs w:val="20"/>
              </w:rPr>
              <w:br/>
              <w:t>количество проверок, осуществляемых органами прокуратуры с привлечением органа государственного контроля (надзора), муниципального контроля</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8</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8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400" w:firstLine="800"/>
              <w:rPr>
                <w:sz w:val="20"/>
                <w:szCs w:val="20"/>
              </w:rPr>
            </w:pPr>
            <w:r>
              <w:rPr>
                <w:sz w:val="20"/>
                <w:szCs w:val="20"/>
              </w:rPr>
              <w:t xml:space="preserve">из них количество проверок, проведенных по поручению органов прокуратуры </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9</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Количество проверок, проведенных совместно с другими органами государственного контроля (надзора), муниципального контроля</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10</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40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Общее количество документарных проверок</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11</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4E18EB">
            <w:pPr>
              <w:jc w:val="center"/>
              <w:rPr>
                <w:sz w:val="20"/>
                <w:szCs w:val="20"/>
              </w:rPr>
            </w:pPr>
            <w:r>
              <w:rPr>
                <w:sz w:val="20"/>
                <w:szCs w:val="20"/>
              </w:rPr>
              <w:t>1</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360"/>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Общее количество выездных проверок</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12</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6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 xml:space="preserve">Общее время проведения плановых выездных проверок в отношении юридических лиц и индивидуальных предпринимателей, относящихся к субъектам малого предпринимательства, в часах </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13</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час</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356</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270"/>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Общее время проведения проверок, в рабочих днях</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14</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сутки</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359</w:t>
            </w:r>
          </w:p>
        </w:tc>
        <w:tc>
          <w:tcPr>
            <w:tcW w:w="154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1</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1</w:t>
            </w:r>
          </w:p>
        </w:tc>
        <w:tc>
          <w:tcPr>
            <w:tcW w:w="12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rPr>
                <w:sz w:val="20"/>
                <w:szCs w:val="20"/>
              </w:rPr>
            </w:pPr>
            <w:r>
              <w:rPr>
                <w:sz w:val="20"/>
                <w:szCs w:val="20"/>
              </w:rPr>
              <w:t xml:space="preserve">Общее количество административных расследований – всего  </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15</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 xml:space="preserve">0           </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525"/>
        </w:trPr>
        <w:tc>
          <w:tcPr>
            <w:tcW w:w="5860" w:type="dxa"/>
            <w:tcBorders>
              <w:top w:val="nil"/>
              <w:left w:val="single" w:sz="8" w:space="0" w:color="000000"/>
              <w:bottom w:val="single" w:sz="8" w:space="0" w:color="000000"/>
              <w:right w:val="single" w:sz="8" w:space="0" w:color="000000"/>
            </w:tcBorders>
            <w:vAlign w:val="bottom"/>
            <w:hideMark/>
          </w:tcPr>
          <w:p w:rsidR="00EA7C71" w:rsidRDefault="00EA7C71">
            <w:pPr>
              <w:ind w:firstLineChars="400" w:firstLine="800"/>
              <w:rPr>
                <w:sz w:val="20"/>
                <w:szCs w:val="20"/>
              </w:rPr>
            </w:pPr>
            <w:r>
              <w:rPr>
                <w:sz w:val="20"/>
                <w:szCs w:val="20"/>
              </w:rPr>
              <w:t>из них количество административных расследований, проведенных по итогам проверок</w:t>
            </w:r>
          </w:p>
        </w:tc>
        <w:tc>
          <w:tcPr>
            <w:tcW w:w="13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16</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6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54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4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bl>
    <w:p w:rsidR="00EA7C71" w:rsidRDefault="00EA7C71" w:rsidP="00EA7C71">
      <w:pPr>
        <w:rPr>
          <w:sz w:val="32"/>
          <w:szCs w:val="32"/>
        </w:rPr>
      </w:pPr>
    </w:p>
    <w:tbl>
      <w:tblPr>
        <w:tblW w:w="13301" w:type="dxa"/>
        <w:tblInd w:w="98" w:type="dxa"/>
        <w:tblLook w:val="04A0"/>
      </w:tblPr>
      <w:tblGrid>
        <w:gridCol w:w="5033"/>
        <w:gridCol w:w="938"/>
        <w:gridCol w:w="1113"/>
        <w:gridCol w:w="902"/>
        <w:gridCol w:w="984"/>
        <w:gridCol w:w="1168"/>
        <w:gridCol w:w="1327"/>
        <w:gridCol w:w="1839"/>
      </w:tblGrid>
      <w:tr w:rsidR="00EA7C71" w:rsidTr="00EA7C71">
        <w:trPr>
          <w:trHeight w:val="330"/>
        </w:trPr>
        <w:tc>
          <w:tcPr>
            <w:tcW w:w="13301" w:type="dxa"/>
            <w:gridSpan w:val="8"/>
            <w:tcBorders>
              <w:top w:val="single" w:sz="8" w:space="0" w:color="auto"/>
              <w:left w:val="single" w:sz="8" w:space="0" w:color="auto"/>
              <w:bottom w:val="single" w:sz="8" w:space="0" w:color="auto"/>
              <w:right w:val="single" w:sz="8" w:space="0" w:color="000000"/>
            </w:tcBorders>
            <w:noWrap/>
            <w:vAlign w:val="center"/>
            <w:hideMark/>
          </w:tcPr>
          <w:p w:rsidR="00EA7C71" w:rsidRDefault="00EA7C71">
            <w:pPr>
              <w:jc w:val="center"/>
              <w:rPr>
                <w:b/>
                <w:bCs/>
              </w:rPr>
            </w:pPr>
            <w:r>
              <w:rPr>
                <w:b/>
                <w:bCs/>
              </w:rPr>
              <w:t>Раздел 2. Результаты проверок, административных расследований</w:t>
            </w:r>
          </w:p>
        </w:tc>
      </w:tr>
      <w:tr w:rsidR="00EA7C71" w:rsidTr="00EA7C71">
        <w:trPr>
          <w:trHeight w:val="255"/>
        </w:trPr>
        <w:tc>
          <w:tcPr>
            <w:tcW w:w="5341"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Наименование показателей</w:t>
            </w:r>
          </w:p>
        </w:tc>
        <w:tc>
          <w:tcPr>
            <w:tcW w:w="977"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 строки</w:t>
            </w:r>
          </w:p>
        </w:tc>
        <w:tc>
          <w:tcPr>
            <w:tcW w:w="991" w:type="dxa"/>
            <w:tcBorders>
              <w:top w:val="nil"/>
              <w:left w:val="nil"/>
              <w:bottom w:val="nil"/>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nil"/>
              <w:right w:val="single" w:sz="8" w:space="0" w:color="000000"/>
            </w:tcBorders>
            <w:hideMark/>
          </w:tcPr>
          <w:p w:rsidR="00EA7C71" w:rsidRDefault="00EA7C71">
            <w:pPr>
              <w:jc w:val="center"/>
              <w:rPr>
                <w:sz w:val="20"/>
                <w:szCs w:val="20"/>
              </w:rPr>
            </w:pPr>
            <w:r>
              <w:rPr>
                <w:sz w:val="20"/>
                <w:szCs w:val="20"/>
              </w:rPr>
              <w:t>Код</w:t>
            </w:r>
          </w:p>
        </w:tc>
        <w:tc>
          <w:tcPr>
            <w:tcW w:w="984" w:type="dxa"/>
            <w:tcBorders>
              <w:top w:val="nil"/>
              <w:left w:val="nil"/>
              <w:bottom w:val="nil"/>
              <w:right w:val="single" w:sz="8" w:space="0" w:color="000000"/>
            </w:tcBorders>
            <w:hideMark/>
          </w:tcPr>
          <w:p w:rsidR="00EA7C71" w:rsidRDefault="00EA7C71">
            <w:pPr>
              <w:jc w:val="center"/>
              <w:rPr>
                <w:sz w:val="20"/>
                <w:szCs w:val="20"/>
              </w:rPr>
            </w:pPr>
            <w:r>
              <w:rPr>
                <w:sz w:val="20"/>
                <w:szCs w:val="20"/>
              </w:rPr>
              <w:t>ВСЕГО</w:t>
            </w:r>
          </w:p>
        </w:tc>
        <w:tc>
          <w:tcPr>
            <w:tcW w:w="4053" w:type="dxa"/>
            <w:gridSpan w:val="3"/>
            <w:vMerge w:val="restart"/>
            <w:tcBorders>
              <w:top w:val="nil"/>
              <w:left w:val="single" w:sz="8" w:space="0" w:color="000000"/>
              <w:bottom w:val="nil"/>
              <w:right w:val="single" w:sz="8" w:space="0" w:color="000000"/>
            </w:tcBorders>
            <w:hideMark/>
          </w:tcPr>
          <w:p w:rsidR="00EA7C71" w:rsidRDefault="00EA7C71">
            <w:pPr>
              <w:jc w:val="center"/>
              <w:rPr>
                <w:sz w:val="20"/>
                <w:szCs w:val="20"/>
              </w:rPr>
            </w:pPr>
            <w:r>
              <w:rPr>
                <w:sz w:val="20"/>
                <w:szCs w:val="20"/>
              </w:rPr>
              <w:t>в том числе:</w:t>
            </w:r>
          </w:p>
        </w:tc>
      </w:tr>
      <w:tr w:rsidR="00EA7C71" w:rsidTr="00EA7C71">
        <w:trPr>
          <w:trHeight w:val="525"/>
        </w:trPr>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991" w:type="dxa"/>
            <w:tcBorders>
              <w:top w:val="nil"/>
              <w:left w:val="nil"/>
              <w:bottom w:val="nil"/>
              <w:right w:val="single" w:sz="8" w:space="0" w:color="000000"/>
            </w:tcBorders>
            <w:hideMark/>
          </w:tcPr>
          <w:p w:rsidR="00EA7C71" w:rsidRDefault="00EA7C71">
            <w:pPr>
              <w:jc w:val="center"/>
              <w:rPr>
                <w:sz w:val="20"/>
                <w:szCs w:val="20"/>
              </w:rPr>
            </w:pPr>
            <w:r>
              <w:rPr>
                <w:sz w:val="20"/>
                <w:szCs w:val="20"/>
              </w:rPr>
              <w:t>измерения</w:t>
            </w:r>
          </w:p>
        </w:tc>
        <w:tc>
          <w:tcPr>
            <w:tcW w:w="955" w:type="dxa"/>
            <w:tcBorders>
              <w:top w:val="nil"/>
              <w:left w:val="nil"/>
              <w:bottom w:val="nil"/>
              <w:right w:val="single" w:sz="8" w:space="0" w:color="000000"/>
            </w:tcBorders>
            <w:hideMark/>
          </w:tcPr>
          <w:p w:rsidR="00EA7C71" w:rsidRDefault="00EA7C71">
            <w:pPr>
              <w:jc w:val="center"/>
              <w:rPr>
                <w:sz w:val="20"/>
                <w:szCs w:val="20"/>
              </w:rPr>
            </w:pPr>
            <w:r>
              <w:rPr>
                <w:sz w:val="20"/>
                <w:szCs w:val="20"/>
              </w:rPr>
              <w:t>по ОКЕИ</w:t>
            </w:r>
          </w:p>
        </w:tc>
        <w:tc>
          <w:tcPr>
            <w:tcW w:w="984" w:type="dxa"/>
            <w:tcBorders>
              <w:top w:val="nil"/>
              <w:left w:val="nil"/>
              <w:bottom w:val="nil"/>
              <w:right w:val="single" w:sz="8" w:space="0" w:color="000000"/>
            </w:tcBorders>
            <w:hideMark/>
          </w:tcPr>
          <w:p w:rsidR="00EA7C71" w:rsidRDefault="00EA7C71">
            <w:pPr>
              <w:jc w:val="center"/>
              <w:rPr>
                <w:sz w:val="20"/>
                <w:szCs w:val="20"/>
              </w:rPr>
            </w:pPr>
            <w:r>
              <w:rPr>
                <w:sz w:val="20"/>
                <w:szCs w:val="20"/>
              </w:rPr>
              <w:t xml:space="preserve">(сумма граф </w:t>
            </w:r>
          </w:p>
        </w:tc>
        <w:tc>
          <w:tcPr>
            <w:tcW w:w="0" w:type="auto"/>
            <w:gridSpan w:val="3"/>
            <w:vMerge/>
            <w:tcBorders>
              <w:top w:val="nil"/>
              <w:left w:val="nil"/>
              <w:bottom w:val="nil"/>
              <w:right w:val="single" w:sz="8" w:space="0" w:color="000000"/>
            </w:tcBorders>
            <w:vAlign w:val="center"/>
            <w:hideMark/>
          </w:tcPr>
          <w:p w:rsidR="00EA7C71" w:rsidRDefault="00EA7C71">
            <w:pPr>
              <w:rPr>
                <w:sz w:val="20"/>
                <w:szCs w:val="20"/>
              </w:rPr>
            </w:pPr>
          </w:p>
        </w:tc>
      </w:tr>
      <w:tr w:rsidR="00EA7C71" w:rsidTr="00EA7C71">
        <w:trPr>
          <w:trHeight w:val="510"/>
        </w:trPr>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991" w:type="dxa"/>
            <w:tcBorders>
              <w:top w:val="nil"/>
              <w:left w:val="nil"/>
              <w:bottom w:val="nil"/>
              <w:right w:val="single" w:sz="8" w:space="0" w:color="000000"/>
            </w:tcBorders>
            <w:hideMark/>
          </w:tcPr>
          <w:p w:rsidR="00EA7C71" w:rsidRDefault="00EA7C71">
            <w:pPr>
              <w:rPr>
                <w:rFonts w:ascii="Arial" w:hAnsi="Arial" w:cs="Arial"/>
                <w:sz w:val="20"/>
                <w:szCs w:val="20"/>
              </w:rPr>
            </w:pPr>
            <w:r>
              <w:rPr>
                <w:rFonts w:ascii="Arial" w:hAnsi="Arial" w:cs="Arial"/>
                <w:sz w:val="20"/>
                <w:szCs w:val="20"/>
              </w:rPr>
              <w:t> </w:t>
            </w:r>
          </w:p>
        </w:tc>
        <w:tc>
          <w:tcPr>
            <w:tcW w:w="955" w:type="dxa"/>
            <w:tcBorders>
              <w:top w:val="nil"/>
              <w:left w:val="nil"/>
              <w:bottom w:val="nil"/>
              <w:right w:val="single" w:sz="8" w:space="0" w:color="000000"/>
            </w:tcBorders>
            <w:hideMark/>
          </w:tcPr>
          <w:p w:rsidR="00EA7C71" w:rsidRDefault="00EA7C71">
            <w:pPr>
              <w:jc w:val="center"/>
              <w:rPr>
                <w:rFonts w:ascii="Arial" w:hAnsi="Arial" w:cs="Arial"/>
                <w:sz w:val="20"/>
                <w:szCs w:val="20"/>
              </w:rPr>
            </w:pPr>
            <w:r>
              <w:rPr>
                <w:rFonts w:ascii="Arial" w:hAnsi="Arial" w:cs="Arial"/>
                <w:sz w:val="20"/>
                <w:szCs w:val="20"/>
              </w:rPr>
              <w:t> </w:t>
            </w:r>
          </w:p>
        </w:tc>
        <w:tc>
          <w:tcPr>
            <w:tcW w:w="984" w:type="dxa"/>
            <w:tcBorders>
              <w:top w:val="nil"/>
              <w:left w:val="nil"/>
              <w:bottom w:val="nil"/>
              <w:right w:val="single" w:sz="8" w:space="0" w:color="000000"/>
            </w:tcBorders>
            <w:hideMark/>
          </w:tcPr>
          <w:p w:rsidR="00EA7C71" w:rsidRDefault="00EA7C71">
            <w:pPr>
              <w:jc w:val="center"/>
              <w:rPr>
                <w:sz w:val="20"/>
                <w:szCs w:val="20"/>
              </w:rPr>
            </w:pPr>
            <w:r>
              <w:rPr>
                <w:sz w:val="20"/>
                <w:szCs w:val="20"/>
              </w:rPr>
              <w:t>6-8)</w:t>
            </w:r>
          </w:p>
        </w:tc>
        <w:tc>
          <w:tcPr>
            <w:tcW w:w="1181"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плановые проверки</w:t>
            </w:r>
          </w:p>
        </w:tc>
        <w:tc>
          <w:tcPr>
            <w:tcW w:w="1229"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внеплановые проверки</w:t>
            </w:r>
          </w:p>
        </w:tc>
        <w:tc>
          <w:tcPr>
            <w:tcW w:w="1643" w:type="dxa"/>
            <w:tcBorders>
              <w:top w:val="nil"/>
              <w:left w:val="nil"/>
              <w:bottom w:val="nil"/>
              <w:right w:val="single" w:sz="8" w:space="0" w:color="000000"/>
            </w:tcBorders>
            <w:vAlign w:val="center"/>
            <w:hideMark/>
          </w:tcPr>
          <w:p w:rsidR="00EA7C71" w:rsidRDefault="00EA7C71">
            <w:pPr>
              <w:jc w:val="center"/>
              <w:rPr>
                <w:sz w:val="20"/>
                <w:szCs w:val="20"/>
              </w:rPr>
            </w:pPr>
            <w:r>
              <w:rPr>
                <w:sz w:val="20"/>
                <w:szCs w:val="20"/>
              </w:rPr>
              <w:t xml:space="preserve">административные </w:t>
            </w:r>
          </w:p>
        </w:tc>
      </w:tr>
      <w:tr w:rsidR="00EA7C71" w:rsidTr="00EA7C71">
        <w:trPr>
          <w:trHeight w:val="525"/>
        </w:trPr>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991" w:type="dxa"/>
            <w:tcBorders>
              <w:top w:val="nil"/>
              <w:left w:val="nil"/>
              <w:bottom w:val="single" w:sz="8" w:space="0" w:color="000000"/>
              <w:right w:val="single" w:sz="8" w:space="0" w:color="000000"/>
            </w:tcBorders>
            <w:hideMark/>
          </w:tcPr>
          <w:p w:rsidR="00EA7C71" w:rsidRDefault="00EA7C71">
            <w:pPr>
              <w:rPr>
                <w:rFonts w:ascii="Arial" w:hAnsi="Arial" w:cs="Arial"/>
                <w:sz w:val="20"/>
                <w:szCs w:val="20"/>
              </w:rPr>
            </w:pPr>
            <w:r>
              <w:rPr>
                <w:rFonts w:ascii="Arial" w:hAnsi="Arial" w:cs="Arial"/>
                <w:sz w:val="20"/>
                <w:szCs w:val="20"/>
              </w:rPr>
              <w:t> </w:t>
            </w:r>
          </w:p>
        </w:tc>
        <w:tc>
          <w:tcPr>
            <w:tcW w:w="955" w:type="dxa"/>
            <w:tcBorders>
              <w:top w:val="nil"/>
              <w:left w:val="nil"/>
              <w:bottom w:val="single" w:sz="8" w:space="0" w:color="000000"/>
              <w:right w:val="single" w:sz="8" w:space="0" w:color="000000"/>
            </w:tcBorders>
            <w:hideMark/>
          </w:tcPr>
          <w:p w:rsidR="00EA7C71" w:rsidRDefault="00EA7C71">
            <w:pPr>
              <w:jc w:val="center"/>
              <w:rPr>
                <w:rFonts w:ascii="Arial" w:hAnsi="Arial" w:cs="Arial"/>
                <w:sz w:val="20"/>
                <w:szCs w:val="20"/>
              </w:rPr>
            </w:pPr>
            <w:r>
              <w:rPr>
                <w:rFonts w:ascii="Arial" w:hAnsi="Arial" w:cs="Arial"/>
                <w:sz w:val="20"/>
                <w:szCs w:val="20"/>
              </w:rPr>
              <w:t> </w:t>
            </w:r>
          </w:p>
        </w:tc>
        <w:tc>
          <w:tcPr>
            <w:tcW w:w="984" w:type="dxa"/>
            <w:tcBorders>
              <w:top w:val="nil"/>
              <w:left w:val="nil"/>
              <w:bottom w:val="single" w:sz="8" w:space="0" w:color="000000"/>
              <w:right w:val="single" w:sz="8" w:space="0" w:color="000000"/>
            </w:tcBorders>
            <w:hideMark/>
          </w:tcPr>
          <w:p w:rsidR="00EA7C71" w:rsidRDefault="00EA7C71">
            <w:pPr>
              <w:jc w:val="center"/>
              <w:rPr>
                <w:rFonts w:ascii="Arial" w:hAnsi="Arial" w:cs="Arial"/>
                <w:sz w:val="20"/>
                <w:szCs w:val="20"/>
              </w:rPr>
            </w:pPr>
            <w:r>
              <w:rPr>
                <w:rFonts w:ascii="Arial" w:hAnsi="Arial" w:cs="Arial"/>
                <w:sz w:val="20"/>
                <w:szCs w:val="20"/>
              </w:rPr>
              <w:t> </w:t>
            </w: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1643"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расследования </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1</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w:t>
            </w:r>
          </w:p>
        </w:tc>
        <w:tc>
          <w:tcPr>
            <w:tcW w:w="984"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w:t>
            </w:r>
          </w:p>
        </w:tc>
        <w:tc>
          <w:tcPr>
            <w:tcW w:w="118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w:t>
            </w:r>
          </w:p>
        </w:tc>
        <w:tc>
          <w:tcPr>
            <w:tcW w:w="1229"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7</w:t>
            </w:r>
          </w:p>
        </w:tc>
        <w:tc>
          <w:tcPr>
            <w:tcW w:w="1643"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8</w:t>
            </w:r>
          </w:p>
        </w:tc>
      </w:tr>
      <w:tr w:rsidR="00EA7C71" w:rsidTr="00EA7C71">
        <w:trPr>
          <w:trHeight w:val="103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юридических лиц, индивидуальных предпринимателей, в ходе проведения проверок, административных расследований  в отношении которых выявлены правонарушения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17</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29"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Общее количество проверок, административных расследований, по итогам проведения которых выявлены правонарушения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18</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Выявлено правонарушений – всего (сумма строк 20-22), в том числе: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19</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нарушение обязательных требований законодательства</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20</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3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несоответствие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21</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невыполнение предписаний органов государственного контроля (надзора), муниципального контроля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22</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3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Общее количество проверок, административных расследований  по итогам проведения которых по фактам выявленных нарушений возбуждены дела об административных правонарушениях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23</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Общее количество административных наказаний, наложенных по итогам проверок, административных расследований – всего (сумма строк 25-33), в том числе </w:t>
            </w:r>
            <w:r>
              <w:rPr>
                <w:sz w:val="20"/>
                <w:szCs w:val="20"/>
              </w:rPr>
              <w:lastRenderedPageBreak/>
              <w:t xml:space="preserve">по видам наказаний: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lastRenderedPageBreak/>
              <w:t>24</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lastRenderedPageBreak/>
              <w:t>возмездное изъятие орудия совершения или предмета административного правонарушения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25</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конфискация орудия совершения или предмета административного правонарушения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26</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лишение специального права, предоставленного физическому лицу</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27</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административный арест</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28</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административное выдворение за пределы Российской Федерации иностранного гражданина или лица без гражданства</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29</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дисквалификация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30</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административное приостановление деятельности</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31</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предупреждение</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32</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единица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 xml:space="preserve">административный штраф – всего (сумма строк 34-37), в том числе по субъектам административной ответственности: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33</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гражданина</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34</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должностное лицо</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35</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индивидуального предпринимателя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36</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юридическое лицо</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37</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Общая сумма наложенных административных штрафов – всего (сумма строк 39-42), в том числе по субъектам административной ответственности:</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тыс. рублей</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гражданина</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39</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тыс. рублей</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должностное лицо</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40</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тыс. рублей</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индивидуального предпринимателя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41</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тыс. рублей</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на юридическое лицо</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42</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тыс. рублей</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lastRenderedPageBreak/>
              <w:t>Общая сумма уплаченных (взысканных) административных штрафов</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43</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 xml:space="preserve">тыс. рублей </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384</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103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проверок, административных расследований по итогам которых по фактам выявленных нарушений материалы переданы в правоохранительные органы для возбуждения уголовных дел</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44</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из них количество проверок, административных расследований по итогам которых по фактам выявленных нарушений применены меры уголовного наказания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45</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Общее количество предписаний, выданных по результатам проведения проверок, административных расследований </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46</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проверок, административных расследований, по итогам проведения которых не выявлено правонарушений</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47</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внеплановых проверок, основания для проведения которых не подтвердились</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48</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Количество проверок, результаты которых были признаны недействительными – всего, в том числе (сумма строк 50-52)</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49</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по решению суда</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50</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270"/>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по предписанию органов прокуратуры</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51</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525"/>
        </w:trPr>
        <w:tc>
          <w:tcPr>
            <w:tcW w:w="5341"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по решению руководителя органа государственного контроля (надзора), муниципального контроля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52</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r w:rsidR="00EA7C71" w:rsidTr="00EA7C71">
        <w:trPr>
          <w:trHeight w:val="1290"/>
        </w:trPr>
        <w:tc>
          <w:tcPr>
            <w:tcW w:w="5341"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Количество проверок, проведенных с нарушением требований законодательства о порядке их проведения, по результатам выявления которых к должностным лицам органов государственного контроля (надзора) и муниципального контроля применены меры дисциплинарного наказания</w:t>
            </w:r>
          </w:p>
        </w:tc>
        <w:tc>
          <w:tcPr>
            <w:tcW w:w="977"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53</w:t>
            </w:r>
          </w:p>
        </w:tc>
        <w:tc>
          <w:tcPr>
            <w:tcW w:w="991"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единица</w:t>
            </w:r>
          </w:p>
        </w:tc>
        <w:tc>
          <w:tcPr>
            <w:tcW w:w="955"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642</w:t>
            </w:r>
          </w:p>
        </w:tc>
        <w:tc>
          <w:tcPr>
            <w:tcW w:w="984"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0</w:t>
            </w:r>
          </w:p>
        </w:tc>
        <w:tc>
          <w:tcPr>
            <w:tcW w:w="1181"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229"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c>
          <w:tcPr>
            <w:tcW w:w="1643"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Х</w:t>
            </w:r>
          </w:p>
        </w:tc>
      </w:tr>
    </w:tbl>
    <w:p w:rsidR="00EA7C71" w:rsidRDefault="00EA7C71" w:rsidP="00EA7C71">
      <w:pPr>
        <w:rPr>
          <w:sz w:val="32"/>
          <w:szCs w:val="32"/>
        </w:rPr>
      </w:pPr>
    </w:p>
    <w:tbl>
      <w:tblPr>
        <w:tblW w:w="10980" w:type="dxa"/>
        <w:tblInd w:w="98" w:type="dxa"/>
        <w:tblLook w:val="04A0"/>
      </w:tblPr>
      <w:tblGrid>
        <w:gridCol w:w="6180"/>
        <w:gridCol w:w="1000"/>
        <w:gridCol w:w="1280"/>
        <w:gridCol w:w="1300"/>
        <w:gridCol w:w="1220"/>
      </w:tblGrid>
      <w:tr w:rsidR="00EA7C71" w:rsidTr="00EA7C71">
        <w:trPr>
          <w:trHeight w:val="330"/>
        </w:trPr>
        <w:tc>
          <w:tcPr>
            <w:tcW w:w="10980" w:type="dxa"/>
            <w:gridSpan w:val="5"/>
            <w:tcBorders>
              <w:top w:val="single" w:sz="8" w:space="0" w:color="auto"/>
              <w:left w:val="single" w:sz="8" w:space="0" w:color="auto"/>
              <w:bottom w:val="single" w:sz="8" w:space="0" w:color="auto"/>
              <w:right w:val="single" w:sz="8" w:space="0" w:color="000000"/>
            </w:tcBorders>
            <w:noWrap/>
            <w:vAlign w:val="center"/>
            <w:hideMark/>
          </w:tcPr>
          <w:p w:rsidR="00EA7C71" w:rsidRDefault="00EA7C71">
            <w:pPr>
              <w:jc w:val="center"/>
              <w:rPr>
                <w:b/>
                <w:bCs/>
              </w:rPr>
            </w:pPr>
            <w:r>
              <w:rPr>
                <w:b/>
                <w:bCs/>
              </w:rPr>
              <w:t>Раздел 3. Справочная информация</w:t>
            </w:r>
          </w:p>
        </w:tc>
      </w:tr>
      <w:tr w:rsidR="00EA7C71" w:rsidTr="00EA7C71">
        <w:trPr>
          <w:trHeight w:val="495"/>
        </w:trPr>
        <w:tc>
          <w:tcPr>
            <w:tcW w:w="6180"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Наименование показателей</w:t>
            </w:r>
          </w:p>
        </w:tc>
        <w:tc>
          <w:tcPr>
            <w:tcW w:w="1000"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 строки</w:t>
            </w:r>
          </w:p>
        </w:tc>
        <w:tc>
          <w:tcPr>
            <w:tcW w:w="1280" w:type="dxa"/>
            <w:tcBorders>
              <w:top w:val="nil"/>
              <w:left w:val="nil"/>
              <w:bottom w:val="nil"/>
              <w:right w:val="single" w:sz="8" w:space="0" w:color="000000"/>
            </w:tcBorders>
            <w:hideMark/>
          </w:tcPr>
          <w:p w:rsidR="00EA7C71" w:rsidRDefault="00EA7C71">
            <w:pPr>
              <w:jc w:val="center"/>
              <w:rPr>
                <w:sz w:val="20"/>
                <w:szCs w:val="20"/>
              </w:rPr>
            </w:pPr>
            <w:r>
              <w:rPr>
                <w:sz w:val="20"/>
                <w:szCs w:val="20"/>
              </w:rPr>
              <w:t>Единица</w:t>
            </w:r>
          </w:p>
        </w:tc>
        <w:tc>
          <w:tcPr>
            <w:tcW w:w="1300" w:type="dxa"/>
            <w:tcBorders>
              <w:top w:val="nil"/>
              <w:left w:val="nil"/>
              <w:bottom w:val="nil"/>
              <w:right w:val="single" w:sz="8" w:space="0" w:color="000000"/>
            </w:tcBorders>
            <w:hideMark/>
          </w:tcPr>
          <w:p w:rsidR="00EA7C71" w:rsidRDefault="00EA7C71">
            <w:pPr>
              <w:jc w:val="center"/>
              <w:rPr>
                <w:sz w:val="20"/>
                <w:szCs w:val="20"/>
              </w:rPr>
            </w:pPr>
            <w:r>
              <w:rPr>
                <w:sz w:val="20"/>
                <w:szCs w:val="20"/>
              </w:rPr>
              <w:t>Код</w:t>
            </w:r>
          </w:p>
        </w:tc>
        <w:tc>
          <w:tcPr>
            <w:tcW w:w="1220" w:type="dxa"/>
            <w:vMerge w:val="restart"/>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Всего</w:t>
            </w:r>
          </w:p>
        </w:tc>
      </w:tr>
      <w:tr w:rsidR="00EA7C71" w:rsidTr="00EA7C71">
        <w:trPr>
          <w:trHeight w:val="270"/>
        </w:trPr>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c>
          <w:tcPr>
            <w:tcW w:w="128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измерения</w:t>
            </w:r>
          </w:p>
        </w:tc>
        <w:tc>
          <w:tcPr>
            <w:tcW w:w="1300" w:type="dxa"/>
            <w:tcBorders>
              <w:top w:val="nil"/>
              <w:left w:val="nil"/>
              <w:bottom w:val="single" w:sz="8" w:space="0" w:color="000000"/>
              <w:right w:val="single" w:sz="8" w:space="0" w:color="000000"/>
            </w:tcBorders>
            <w:hideMark/>
          </w:tcPr>
          <w:p w:rsidR="00EA7C71" w:rsidRDefault="00EA7C71">
            <w:pPr>
              <w:jc w:val="center"/>
              <w:rPr>
                <w:sz w:val="20"/>
                <w:szCs w:val="20"/>
              </w:rPr>
            </w:pPr>
            <w:r>
              <w:rPr>
                <w:sz w:val="20"/>
                <w:szCs w:val="20"/>
              </w:rPr>
              <w:t>по ОКЕИ</w:t>
            </w:r>
          </w:p>
        </w:tc>
        <w:tc>
          <w:tcPr>
            <w:tcW w:w="0" w:type="auto"/>
            <w:vMerge/>
            <w:tcBorders>
              <w:top w:val="nil"/>
              <w:left w:val="single" w:sz="8" w:space="0" w:color="000000"/>
              <w:bottom w:val="single" w:sz="8" w:space="0" w:color="000000"/>
              <w:right w:val="single" w:sz="8" w:space="0" w:color="000000"/>
            </w:tcBorders>
            <w:vAlign w:val="center"/>
            <w:hideMark/>
          </w:tcPr>
          <w:p w:rsidR="00EA7C71" w:rsidRDefault="00EA7C71">
            <w:pPr>
              <w:rPr>
                <w:sz w:val="20"/>
                <w:szCs w:val="20"/>
              </w:rPr>
            </w:pP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jc w:val="center"/>
              <w:rPr>
                <w:sz w:val="20"/>
                <w:szCs w:val="20"/>
              </w:rPr>
            </w:pPr>
            <w:r>
              <w:rPr>
                <w:sz w:val="20"/>
                <w:szCs w:val="20"/>
              </w:rPr>
              <w:t>1</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2</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3</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4</w:t>
            </w:r>
          </w:p>
        </w:tc>
        <w:tc>
          <w:tcPr>
            <w:tcW w:w="122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w:t>
            </w:r>
          </w:p>
        </w:tc>
      </w:tr>
      <w:tr w:rsidR="00EA7C71" w:rsidTr="00EA7C71">
        <w:trPr>
          <w:trHeight w:val="1800"/>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со стороны контрольного органа</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54</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0826AB">
            <w:pPr>
              <w:jc w:val="center"/>
              <w:rPr>
                <w:sz w:val="20"/>
                <w:szCs w:val="20"/>
              </w:rPr>
            </w:pPr>
            <w:r>
              <w:rPr>
                <w:sz w:val="20"/>
                <w:szCs w:val="20"/>
              </w:rPr>
              <w:t>26</w:t>
            </w:r>
          </w:p>
        </w:tc>
      </w:tr>
      <w:tr w:rsidR="00EA7C71" w:rsidTr="00EA7C71">
        <w:trPr>
          <w:trHeight w:val="780"/>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Общее количество юридических лиц и индивидуальных предпринимателей, в отношении которых проводились плановые, внеплановые проверки, административные расследования – всего</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55</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r>
      <w:tr w:rsidR="00EA7C71" w:rsidTr="00EA7C71">
        <w:trPr>
          <w:trHeight w:val="78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из них количество юридических лиц и индивидуальных предпринимателей, относящихся к субъектам  малого предпринимательства</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56</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r>
      <w:tr w:rsidR="00EA7C71" w:rsidTr="00EA7C71">
        <w:trPr>
          <w:trHeight w:val="52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Количество проверок, предусмотренных ежегодным планом проведения проверок</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57</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из них на отчетный период</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58</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4E18EB">
            <w:pPr>
              <w:jc w:val="center"/>
              <w:rPr>
                <w:sz w:val="20"/>
                <w:szCs w:val="20"/>
              </w:rPr>
            </w:pPr>
            <w:r>
              <w:rPr>
                <w:sz w:val="20"/>
                <w:szCs w:val="20"/>
              </w:rPr>
              <w:t>1</w:t>
            </w:r>
          </w:p>
        </w:tc>
      </w:tr>
      <w:tr w:rsidR="00EA7C71" w:rsidTr="00EA7C71">
        <w:trPr>
          <w:trHeight w:val="103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Количество ликвидированных, либо прекративших свою деятельность к моменту проведения плановой проверки юридических лиц, индивидуальных предпринимателей (из числа  включенных в план проверок на отчетный период)</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59</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Выполнение за отчетный период утвержденного ежегодного плана проведения проверок, в процентах</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60</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процент</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744</w:t>
            </w:r>
          </w:p>
        </w:tc>
        <w:tc>
          <w:tcPr>
            <w:tcW w:w="122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rPr>
            </w:pPr>
            <w:r>
              <w:rPr>
                <w:sz w:val="20"/>
                <w:szCs w:val="20"/>
              </w:rPr>
              <w:t>100</w:t>
            </w:r>
          </w:p>
        </w:tc>
      </w:tr>
      <w:tr w:rsidR="00EA7C71" w:rsidTr="00EA7C71">
        <w:trPr>
          <w:trHeight w:val="780"/>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Направлено в органы прокуратуры заявлений о согласовании проведения внеплановых выездных проверок – всего (сумма строк 62, 63), при этом: </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61</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99CCFF"/>
            <w:vAlign w:val="center"/>
            <w:hideMark/>
          </w:tcPr>
          <w:p w:rsidR="00EA7C71" w:rsidRDefault="00EA7C71">
            <w:pPr>
              <w:jc w:val="center"/>
              <w:rPr>
                <w:sz w:val="20"/>
                <w:szCs w:val="20"/>
                <w:lang w:val="en-US"/>
              </w:rPr>
            </w:pPr>
            <w:r>
              <w:rPr>
                <w:sz w:val="20"/>
                <w:szCs w:val="20"/>
                <w:lang w:val="en-US"/>
              </w:rPr>
              <w:t>0</w:t>
            </w: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отказано органами прокуратуры в согласовании</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62</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lang w:val="en-US"/>
              </w:rPr>
            </w:pPr>
            <w:r>
              <w:rPr>
                <w:sz w:val="20"/>
                <w:szCs w:val="20"/>
                <w:lang w:val="en-US"/>
              </w:rPr>
              <w:t>0</w:t>
            </w: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согласовано с органами прокуратуры</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63</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Количество проверок,  административных расследований проводимых с привлечением  экспертных организаций </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52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 xml:space="preserve">Количество проверок, административных расследований  проводимых с привлечением  экспертов </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65</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человек</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792</w:t>
            </w:r>
          </w:p>
        </w:tc>
        <w:tc>
          <w:tcPr>
            <w:tcW w:w="1220" w:type="dxa"/>
            <w:tcBorders>
              <w:top w:val="nil"/>
              <w:left w:val="nil"/>
              <w:bottom w:val="nil"/>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65"/>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lastRenderedPageBreak/>
              <w:t>Количество штатных единиц по должностям, предусматривающим выполнение функций по контролю (надзору) – всего (сумма строк 67, 68), в том числе:</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66</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nil"/>
            </w:tcBorders>
            <w:vAlign w:val="center"/>
            <w:hideMark/>
          </w:tcPr>
          <w:p w:rsidR="00EA7C71" w:rsidRDefault="00EA7C71">
            <w:pPr>
              <w:jc w:val="center"/>
              <w:rPr>
                <w:sz w:val="20"/>
                <w:szCs w:val="20"/>
              </w:rPr>
            </w:pPr>
            <w:r>
              <w:rPr>
                <w:sz w:val="20"/>
                <w:szCs w:val="20"/>
              </w:rPr>
              <w:t>642</w:t>
            </w:r>
          </w:p>
        </w:tc>
        <w:tc>
          <w:tcPr>
            <w:tcW w:w="1220" w:type="dxa"/>
            <w:tcBorders>
              <w:top w:val="single" w:sz="8" w:space="0" w:color="auto"/>
              <w:left w:val="single" w:sz="8" w:space="0" w:color="auto"/>
              <w:bottom w:val="single" w:sz="8" w:space="0" w:color="auto"/>
              <w:right w:val="single" w:sz="8" w:space="0" w:color="auto"/>
            </w:tcBorders>
            <w:shd w:val="clear" w:color="auto" w:fill="99CCFF"/>
            <w:vAlign w:val="center"/>
            <w:hideMark/>
          </w:tcPr>
          <w:p w:rsidR="00EA7C71" w:rsidRDefault="00EA7C71">
            <w:pPr>
              <w:jc w:val="center"/>
              <w:rPr>
                <w:sz w:val="20"/>
                <w:szCs w:val="20"/>
              </w:rPr>
            </w:pPr>
            <w:r>
              <w:rPr>
                <w:sz w:val="20"/>
                <w:szCs w:val="20"/>
              </w:rPr>
              <w:t>1</w:t>
            </w: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занятых</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67</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1</w:t>
            </w:r>
          </w:p>
        </w:tc>
      </w:tr>
      <w:tr w:rsidR="00EA7C71" w:rsidTr="00EA7C71">
        <w:trPr>
          <w:trHeight w:val="270"/>
        </w:trPr>
        <w:tc>
          <w:tcPr>
            <w:tcW w:w="6180" w:type="dxa"/>
            <w:tcBorders>
              <w:top w:val="nil"/>
              <w:left w:val="single" w:sz="8" w:space="0" w:color="000000"/>
              <w:bottom w:val="single" w:sz="8" w:space="0" w:color="000000"/>
              <w:right w:val="single" w:sz="8" w:space="0" w:color="000000"/>
            </w:tcBorders>
            <w:hideMark/>
          </w:tcPr>
          <w:p w:rsidR="00EA7C71" w:rsidRDefault="00EA7C71">
            <w:pPr>
              <w:ind w:firstLineChars="200" w:firstLine="400"/>
              <w:rPr>
                <w:sz w:val="20"/>
                <w:szCs w:val="20"/>
              </w:rPr>
            </w:pPr>
            <w:r>
              <w:rPr>
                <w:sz w:val="20"/>
                <w:szCs w:val="20"/>
              </w:rPr>
              <w:t>вакантных</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68</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единица</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642</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r w:rsidR="00EA7C71" w:rsidTr="00EA7C71">
        <w:trPr>
          <w:trHeight w:val="780"/>
        </w:trPr>
        <w:tc>
          <w:tcPr>
            <w:tcW w:w="6180" w:type="dxa"/>
            <w:tcBorders>
              <w:top w:val="nil"/>
              <w:left w:val="single" w:sz="8" w:space="0" w:color="000000"/>
              <w:bottom w:val="single" w:sz="8" w:space="0" w:color="000000"/>
              <w:right w:val="single" w:sz="8" w:space="0" w:color="000000"/>
            </w:tcBorders>
            <w:hideMark/>
          </w:tcPr>
          <w:p w:rsidR="00EA7C71" w:rsidRDefault="00EA7C71">
            <w:pPr>
              <w:rPr>
                <w:sz w:val="20"/>
                <w:szCs w:val="20"/>
              </w:rPr>
            </w:pPr>
            <w:r>
              <w:rPr>
                <w:sz w:val="20"/>
                <w:szCs w:val="20"/>
              </w:rPr>
              <w:t>Объем финансовых средств, выделяемых из бюджетов всех уровней на осуществление проведенных проверок, административных расследований в отчетном периоде</w:t>
            </w:r>
          </w:p>
        </w:tc>
        <w:tc>
          <w:tcPr>
            <w:tcW w:w="10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69</w:t>
            </w:r>
          </w:p>
        </w:tc>
        <w:tc>
          <w:tcPr>
            <w:tcW w:w="128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тыс. рублей</w:t>
            </w:r>
          </w:p>
        </w:tc>
        <w:tc>
          <w:tcPr>
            <w:tcW w:w="1300" w:type="dxa"/>
            <w:tcBorders>
              <w:top w:val="nil"/>
              <w:left w:val="nil"/>
              <w:bottom w:val="single" w:sz="8" w:space="0" w:color="000000"/>
              <w:right w:val="single" w:sz="8" w:space="0" w:color="000000"/>
            </w:tcBorders>
            <w:vAlign w:val="center"/>
            <w:hideMark/>
          </w:tcPr>
          <w:p w:rsidR="00EA7C71" w:rsidRDefault="00EA7C71">
            <w:pPr>
              <w:jc w:val="center"/>
              <w:rPr>
                <w:sz w:val="20"/>
                <w:szCs w:val="20"/>
              </w:rPr>
            </w:pPr>
            <w:r>
              <w:rPr>
                <w:sz w:val="20"/>
                <w:szCs w:val="20"/>
              </w:rPr>
              <w:t>384</w:t>
            </w:r>
          </w:p>
        </w:tc>
        <w:tc>
          <w:tcPr>
            <w:tcW w:w="1220" w:type="dxa"/>
            <w:tcBorders>
              <w:top w:val="nil"/>
              <w:left w:val="nil"/>
              <w:bottom w:val="single" w:sz="8" w:space="0" w:color="000000"/>
              <w:right w:val="single" w:sz="8" w:space="0" w:color="000000"/>
            </w:tcBorders>
            <w:shd w:val="clear" w:color="auto" w:fill="00FF00"/>
            <w:vAlign w:val="center"/>
            <w:hideMark/>
          </w:tcPr>
          <w:p w:rsidR="00EA7C71" w:rsidRDefault="00EA7C71">
            <w:pPr>
              <w:jc w:val="center"/>
              <w:rPr>
                <w:sz w:val="20"/>
                <w:szCs w:val="20"/>
              </w:rPr>
            </w:pPr>
            <w:r>
              <w:rPr>
                <w:sz w:val="20"/>
                <w:szCs w:val="20"/>
              </w:rPr>
              <w:t>0</w:t>
            </w:r>
          </w:p>
        </w:tc>
      </w:tr>
    </w:tbl>
    <w:p w:rsidR="00EA7C71" w:rsidRDefault="00EA7C71" w:rsidP="00EA7C71">
      <w:pPr>
        <w:rPr>
          <w:color w:val="FF0000"/>
          <w:sz w:val="32"/>
          <w:szCs w:val="32"/>
        </w:rPr>
      </w:pPr>
    </w:p>
    <w:p w:rsidR="00EA7C71" w:rsidRDefault="00EA7C71" w:rsidP="00EA7C71">
      <w:pPr>
        <w:rPr>
          <w:color w:val="FF0000"/>
          <w:sz w:val="32"/>
          <w:szCs w:val="32"/>
        </w:rPr>
      </w:pPr>
      <w:r>
        <w:rPr>
          <w:color w:val="FF0000"/>
          <w:sz w:val="32"/>
          <w:szCs w:val="32"/>
        </w:rPr>
        <w:t xml:space="preserve">Глава Ужанихинского сельсовета </w:t>
      </w:r>
    </w:p>
    <w:p w:rsidR="00EA7C71" w:rsidRDefault="00EA7C71" w:rsidP="00EA7C71">
      <w:pPr>
        <w:rPr>
          <w:color w:val="FF0000"/>
          <w:sz w:val="32"/>
          <w:szCs w:val="32"/>
        </w:rPr>
      </w:pPr>
      <w:r>
        <w:rPr>
          <w:color w:val="FF0000"/>
          <w:sz w:val="32"/>
          <w:szCs w:val="32"/>
        </w:rPr>
        <w:t>Чулымского района Новосибирской области                                В.И.Шиллинг</w:t>
      </w:r>
    </w:p>
    <w:p w:rsidR="00EA7C71" w:rsidRDefault="00EA7C71" w:rsidP="00EA7C71">
      <w:pPr>
        <w:rPr>
          <w:color w:val="FF0000"/>
          <w:sz w:val="32"/>
          <w:szCs w:val="32"/>
        </w:rPr>
      </w:pPr>
    </w:p>
    <w:p w:rsidR="00EA7C71" w:rsidRDefault="00EA7C71" w:rsidP="00EA7C71">
      <w:pPr>
        <w:rPr>
          <w:color w:val="FF0000"/>
          <w:sz w:val="32"/>
          <w:szCs w:val="32"/>
        </w:rPr>
      </w:pPr>
    </w:p>
    <w:p w:rsidR="00EA7C71" w:rsidRDefault="00EA7C71" w:rsidP="00EA7C71">
      <w:pPr>
        <w:rPr>
          <w:color w:val="FF0000"/>
          <w:sz w:val="32"/>
          <w:szCs w:val="32"/>
        </w:rPr>
      </w:pPr>
    </w:p>
    <w:p w:rsidR="00EA7C71" w:rsidRDefault="00EA7C71" w:rsidP="00EA7C71">
      <w:pPr>
        <w:rPr>
          <w:color w:val="FF0000"/>
          <w:sz w:val="32"/>
          <w:szCs w:val="32"/>
        </w:rPr>
      </w:pPr>
      <w:r>
        <w:rPr>
          <w:color w:val="FF0000"/>
          <w:sz w:val="32"/>
          <w:szCs w:val="32"/>
        </w:rPr>
        <w:t xml:space="preserve">Должностное лицо, ответственное </w:t>
      </w:r>
    </w:p>
    <w:p w:rsidR="00EA7C71" w:rsidRDefault="00EA7C71" w:rsidP="00EA7C71">
      <w:pPr>
        <w:rPr>
          <w:color w:val="FF0000"/>
          <w:sz w:val="32"/>
          <w:szCs w:val="32"/>
        </w:rPr>
      </w:pPr>
      <w:r>
        <w:rPr>
          <w:color w:val="FF0000"/>
          <w:sz w:val="32"/>
          <w:szCs w:val="32"/>
        </w:rPr>
        <w:t>за предоставление статистической информации                         Е.Д.Дворниченко</w:t>
      </w:r>
    </w:p>
    <w:p w:rsidR="00EA7C71" w:rsidRDefault="00EA7C71" w:rsidP="00EA7C71">
      <w:pPr>
        <w:rPr>
          <w:color w:val="FF0000"/>
          <w:sz w:val="32"/>
          <w:szCs w:val="32"/>
        </w:rPr>
      </w:pPr>
    </w:p>
    <w:p w:rsidR="00EA7C71" w:rsidRDefault="000826AB" w:rsidP="00EA7C71">
      <w:pPr>
        <w:rPr>
          <w:color w:val="FF0000"/>
          <w:sz w:val="32"/>
          <w:szCs w:val="32"/>
        </w:rPr>
      </w:pPr>
      <w:r>
        <w:rPr>
          <w:color w:val="FF0000"/>
          <w:sz w:val="32"/>
          <w:szCs w:val="32"/>
        </w:rPr>
        <w:t>11</w:t>
      </w:r>
      <w:r w:rsidR="004E18EB">
        <w:rPr>
          <w:color w:val="FF0000"/>
          <w:sz w:val="32"/>
          <w:szCs w:val="32"/>
        </w:rPr>
        <w:t xml:space="preserve"> </w:t>
      </w:r>
      <w:r w:rsidR="00EA7C71">
        <w:rPr>
          <w:color w:val="FF0000"/>
          <w:sz w:val="32"/>
          <w:szCs w:val="32"/>
        </w:rPr>
        <w:t>.</w:t>
      </w:r>
      <w:r>
        <w:rPr>
          <w:color w:val="FF0000"/>
          <w:sz w:val="32"/>
          <w:szCs w:val="32"/>
        </w:rPr>
        <w:t>01</w:t>
      </w:r>
      <w:r w:rsidR="00EA7C71">
        <w:rPr>
          <w:color w:val="FF0000"/>
          <w:sz w:val="32"/>
          <w:szCs w:val="32"/>
        </w:rPr>
        <w:t>.201</w:t>
      </w:r>
      <w:r>
        <w:rPr>
          <w:color w:val="FF0000"/>
          <w:sz w:val="32"/>
          <w:szCs w:val="32"/>
        </w:rPr>
        <w:t>6</w:t>
      </w:r>
    </w:p>
    <w:p w:rsidR="00914698" w:rsidRDefault="00914698"/>
    <w:p w:rsidR="00EA7C71" w:rsidRDefault="00EA7C71"/>
    <w:p w:rsidR="00EA7C71" w:rsidRDefault="00EA7C71"/>
    <w:p w:rsidR="00EA7C71" w:rsidRDefault="00EA7C71"/>
    <w:p w:rsidR="00EA7C71" w:rsidRDefault="00EA7C71"/>
    <w:p w:rsidR="00EA7C71" w:rsidRDefault="00EA7C71"/>
    <w:p w:rsidR="00EA7C71" w:rsidRDefault="00EA7C71"/>
    <w:p w:rsidR="00EA7C71" w:rsidRDefault="00EA7C71"/>
    <w:p w:rsidR="00EA7C71" w:rsidRDefault="00EA7C71"/>
    <w:p w:rsidR="00EA7C71" w:rsidRDefault="00EA7C71"/>
    <w:sectPr w:rsidR="00EA7C71" w:rsidSect="0098227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EA7C71"/>
    <w:rsid w:val="000127BC"/>
    <w:rsid w:val="000826AB"/>
    <w:rsid w:val="003B0288"/>
    <w:rsid w:val="004E18EB"/>
    <w:rsid w:val="005240E8"/>
    <w:rsid w:val="00577D39"/>
    <w:rsid w:val="005A3806"/>
    <w:rsid w:val="00671E92"/>
    <w:rsid w:val="008B6D9E"/>
    <w:rsid w:val="00914698"/>
    <w:rsid w:val="00982278"/>
    <w:rsid w:val="00A41FFC"/>
    <w:rsid w:val="00BE0545"/>
    <w:rsid w:val="00EA7C71"/>
    <w:rsid w:val="00EB75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C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068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1812</Words>
  <Characters>10331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АДМИНИСТРАТОР_</cp:lastModifiedBy>
  <cp:revision>13</cp:revision>
  <cp:lastPrinted>2014-11-27T19:56:00Z</cp:lastPrinted>
  <dcterms:created xsi:type="dcterms:W3CDTF">2014-11-26T16:17:00Z</dcterms:created>
  <dcterms:modified xsi:type="dcterms:W3CDTF">2016-01-11T10:20:00Z</dcterms:modified>
</cp:coreProperties>
</file>